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EBD0C" w14:textId="77777777" w:rsidR="006A1DA4" w:rsidRDefault="006A1DA4" w:rsidP="0044291E">
      <w:pPr>
        <w:pStyle w:val="Heading1"/>
        <w:numPr>
          <w:ilvl w:val="0"/>
          <w:numId w:val="0"/>
        </w:numPr>
        <w:ind w:right="180"/>
      </w:pPr>
      <w:r>
        <w:t>Mobile Device Management (MDM)</w:t>
      </w:r>
    </w:p>
    <w:tbl>
      <w:tblPr>
        <w:tblStyle w:val="TandemInlineTable"/>
        <w:tblW w:w="0" w:type="auto"/>
        <w:tblLook w:val="04A0" w:firstRow="1" w:lastRow="0" w:firstColumn="1" w:lastColumn="0" w:noHBand="0" w:noVBand="1"/>
      </w:tblPr>
      <w:tblGrid>
        <w:gridCol w:w="1350"/>
        <w:gridCol w:w="8720"/>
      </w:tblGrid>
      <w:tr w:rsidR="00220CE4" w14:paraId="3C1A0CE0" w14:textId="77777777" w:rsidTr="008C095F">
        <w:trPr>
          <w:trHeight w:val="490"/>
        </w:trPr>
        <w:tc>
          <w:tcPr>
            <w:tcW w:w="1350" w:type="dxa"/>
          </w:tcPr>
          <w:p w14:paraId="39673AAB" w14:textId="77777777" w:rsidR="00220CE4" w:rsidRPr="008C095F" w:rsidRDefault="00220CE4" w:rsidP="008C095F">
            <w:pPr>
              <w:pStyle w:val="FieldLabelInline"/>
            </w:pPr>
            <w:r w:rsidRPr="008C095F">
              <w:t>Revision</w:t>
            </w:r>
          </w:p>
        </w:tc>
        <w:tc>
          <w:tcPr>
            <w:tcW w:w="8720" w:type="dxa"/>
          </w:tcPr>
          <w:p w14:paraId="48428CA2" w14:textId="77777777" w:rsidR="00220CE4" w:rsidRDefault="00220CE4" w:rsidP="00220CE4">
            <w:pPr>
              <w:pStyle w:val="FieldValueInline"/>
            </w:pPr>
            <w:r>
              <w:t>1.0</w:t>
            </w:r>
          </w:p>
        </w:tc>
      </w:tr>
      <w:tr w:rsidR="00220CE4" w14:paraId="2A601EDB" w14:textId="77777777" w:rsidTr="008C095F">
        <w:trPr>
          <w:trHeight w:val="490"/>
        </w:trPr>
        <w:tc>
          <w:tcPr>
            <w:tcW w:w="1350" w:type="dxa"/>
          </w:tcPr>
          <w:p w14:paraId="4E6CC80A" w14:textId="77777777" w:rsidR="00220CE4" w:rsidRDefault="00220CE4" w:rsidP="008C095F">
            <w:pPr>
              <w:pStyle w:val="FieldLabelInline"/>
            </w:pPr>
            <w:r>
              <w:rPr>
                <w:rStyle w:val="FieldLabelInlineChar"/>
              </w:rPr>
              <w:t>Approval</w:t>
            </w:r>
          </w:p>
        </w:tc>
        <w:tc>
          <w:tcPr>
            <w:tcW w:w="8720" w:type="dxa"/>
          </w:tcPr>
          <w:p w14:paraId="3E42F93B" w14:textId="77777777" w:rsidR="00220CE4" w:rsidRDefault="00220CE4" w:rsidP="008C095F">
            <w:pPr>
              <w:pStyle w:val="FieldValueInline"/>
            </w:pPr>
            <w:r w:rsidRPr="00220CE4">
              <w:rPr>
                <w:rStyle w:val="FieldValueInlineChar"/>
              </w:rPr>
              <w:t>Pending</w:t>
            </w:r>
          </w:p>
        </w:tc>
      </w:tr>
    </w:tbl>
    <w:p w14:paraId="448C89E8" w14:textId="77777777" w:rsidR="00657DA4" w:rsidRDefault="000A253F">
      <w:pPr>
        <w:pStyle w:val="BodyText"/>
      </w:pPr>
      <w:r>
        <w:t>Securely provision, monitor, and manage mobile devices used for business purposes. Prohibit the use of unauthorized mobile devices.</w:t>
      </w:r>
    </w:p>
    <w:p w14:paraId="5E9354A8" w14:textId="77777777" w:rsidR="00657DA4" w:rsidRDefault="000A253F">
      <w:pPr>
        <w:pStyle w:val="Heading4"/>
      </w:pPr>
      <w:r>
        <w:t>Commentary</w:t>
      </w:r>
    </w:p>
    <w:p w14:paraId="5523A6E4" w14:textId="77777777" w:rsidR="00657DA4" w:rsidRDefault="000A253F">
      <w:pPr>
        <w:pStyle w:val="BodyText"/>
      </w:pPr>
      <w:r>
        <w:t>The National Institute of Standards and Technology (NIST) defines a "mobile device" as:</w:t>
      </w:r>
    </w:p>
    <w:p w14:paraId="53C66E51" w14:textId="77777777" w:rsidR="00657DA4" w:rsidRDefault="000A253F">
      <w:pPr>
        <w:pStyle w:val="Quote"/>
      </w:pPr>
      <w:r>
        <w:t>"A portable computing device that: (i) has a small form factor such that it can easily be carried by a single individual; (ii) is designed to operate without a physical connection (e.g., wirelessly transmit or receive information); (iii) possesses local, non-removable data storage; and (iv) is powered-on for extended periods of time with a self-contained power source."</w:t>
      </w:r>
    </w:p>
    <w:p w14:paraId="7E82EC11" w14:textId="77777777" w:rsidR="00657DA4" w:rsidRDefault="000A253F">
      <w:pPr>
        <w:pStyle w:val="BodyText"/>
      </w:pPr>
      <w:r>
        <w:t>For the purpose of this policy, the following items are considered to be "mobile devices."</w:t>
      </w:r>
    </w:p>
    <w:p w14:paraId="7FA755C9" w14:textId="77777777" w:rsidR="00657DA4" w:rsidRDefault="000A253F">
      <w:pPr>
        <w:pStyle w:val="ListBullet"/>
        <w:spacing w:after="150"/>
      </w:pPr>
      <w:r>
        <w:t>Laptops</w:t>
      </w:r>
    </w:p>
    <w:p w14:paraId="51930BE9" w14:textId="77777777" w:rsidR="00657DA4" w:rsidRDefault="000A253F">
      <w:pPr>
        <w:pStyle w:val="ListBullet"/>
        <w:spacing w:after="150"/>
      </w:pPr>
      <w:r>
        <w:t>P</w:t>
      </w:r>
      <w:r>
        <w:t>hones (e.g., smartphones, cellphones, etc.)</w:t>
      </w:r>
    </w:p>
    <w:p w14:paraId="113CC848" w14:textId="77777777" w:rsidR="00657DA4" w:rsidRDefault="000A253F">
      <w:pPr>
        <w:pStyle w:val="ListBullet"/>
        <w:spacing w:after="150"/>
      </w:pPr>
      <w:r>
        <w:t>T</w:t>
      </w:r>
      <w:r>
        <w:t>ablets</w:t>
      </w:r>
    </w:p>
    <w:p w14:paraId="63DC3571" w14:textId="77777777" w:rsidR="00657DA4" w:rsidRDefault="000A253F">
      <w:pPr>
        <w:pStyle w:val="ListBullet"/>
        <w:spacing w:after="150"/>
      </w:pPr>
      <w:r>
        <w:t>W</w:t>
      </w:r>
      <w:r>
        <w:t>earables (e.g., smartwatches, smart glasses, etc.)</w:t>
      </w:r>
    </w:p>
    <w:p w14:paraId="11FB0E3D" w14:textId="77777777" w:rsidR="00657DA4" w:rsidRDefault="000A253F">
      <w:pPr>
        <w:pStyle w:val="ListBullet"/>
        <w:spacing w:after="150"/>
      </w:pPr>
      <w:r>
        <w:t>O</w:t>
      </w:r>
      <w:r>
        <w:t>ther portable devices (e.g., e-readers, digital assistants, navigation devices, digital cameras, etc.)</w:t>
      </w:r>
    </w:p>
    <w:p w14:paraId="675DF9FF" w14:textId="77777777" w:rsidR="00657DA4" w:rsidRDefault="000A253F">
      <w:pPr>
        <w:pStyle w:val="BodyText"/>
      </w:pPr>
      <w:r>
        <w:t>T</w:t>
      </w:r>
      <w:r>
        <w:t>he use of mobile devices for business purposes is becoming more common due to technological advancements and operational efficiencies. Some examples of mobile device use for business purposes could include, but are not limited to:</w:t>
      </w:r>
    </w:p>
    <w:p w14:paraId="1B4CA28D" w14:textId="26FD6977" w:rsidR="00657DA4" w:rsidRDefault="000A253F">
      <w:pPr>
        <w:pStyle w:val="ListBullet"/>
        <w:spacing w:after="150"/>
      </w:pPr>
      <w:r>
        <w:t xml:space="preserve">Connecting to the </w:t>
      </w:r>
      <w:r w:rsidR="00DC7CCE">
        <w:t>organization</w:t>
      </w:r>
      <w:r>
        <w:t>'s network from a remote location (a.k.a., "remote access").</w:t>
      </w:r>
    </w:p>
    <w:p w14:paraId="6604B8D0" w14:textId="77777777" w:rsidR="00657DA4" w:rsidRDefault="000A253F">
      <w:pPr>
        <w:pStyle w:val="ListBullet"/>
        <w:spacing w:after="150"/>
      </w:pPr>
      <w:r>
        <w:t>P</w:t>
      </w:r>
      <w:r>
        <w:t>erforming remote processing functions.</w:t>
      </w:r>
    </w:p>
    <w:p w14:paraId="5E32E93D" w14:textId="77777777" w:rsidR="00657DA4" w:rsidRDefault="000A253F">
      <w:pPr>
        <w:pStyle w:val="ListBullet"/>
        <w:spacing w:after="150"/>
      </w:pPr>
      <w:r>
        <w:t>B</w:t>
      </w:r>
      <w:r>
        <w:t>uilding resilience into business continuity objectives.</w:t>
      </w:r>
    </w:p>
    <w:p w14:paraId="622AB5A8" w14:textId="0D04CFB7" w:rsidR="00657DA4" w:rsidRDefault="000A253F">
      <w:pPr>
        <w:pStyle w:val="ListBullet"/>
        <w:spacing w:after="150"/>
      </w:pPr>
      <w:r>
        <w:t>A</w:t>
      </w:r>
      <w:r>
        <w:t xml:space="preserve">ccessing, storing, or transmitting </w:t>
      </w:r>
      <w:r w:rsidR="00DC7CCE">
        <w:t>organization</w:t>
      </w:r>
      <w:r>
        <w:t xml:space="preserve"> or customer information.</w:t>
      </w:r>
    </w:p>
    <w:p w14:paraId="1B87C879" w14:textId="77777777" w:rsidR="00657DA4" w:rsidRDefault="000A253F">
      <w:pPr>
        <w:pStyle w:val="ListBullet"/>
        <w:spacing w:after="150"/>
      </w:pPr>
      <w:r>
        <w:t>U</w:t>
      </w:r>
      <w:r>
        <w:t>sing work communication channels, like email, team collaboration tools, video conferencing, or file sharing.</w:t>
      </w:r>
    </w:p>
    <w:p w14:paraId="432286A6" w14:textId="253A4431" w:rsidR="00657DA4" w:rsidRDefault="000A253F">
      <w:pPr>
        <w:pStyle w:val="BodyText"/>
      </w:pPr>
      <w:r>
        <w:t>T</w:t>
      </w:r>
      <w:r>
        <w:t xml:space="preserve">o promote security, the </w:t>
      </w:r>
      <w:r w:rsidR="00DC7CCE">
        <w:t>organization</w:t>
      </w:r>
      <w:r>
        <w:t xml:space="preserve"> needs to ensure effective mobile device controls are in place, and users are educated on security expectations.</w:t>
      </w:r>
    </w:p>
    <w:p w14:paraId="1E946D17" w14:textId="2867A7C9" w:rsidR="00657DA4" w:rsidRDefault="000A253F">
      <w:pPr>
        <w:pStyle w:val="BodyText"/>
      </w:pPr>
      <w:r>
        <w:t xml:space="preserve">At times, personnel may wish to use a personally-owned device to perform work-related duties. This is commonly referred to as "bring your own device" or "BYOD." If the </w:t>
      </w:r>
      <w:r w:rsidR="00DC7CCE">
        <w:t>organization</w:t>
      </w:r>
      <w:r>
        <w:t xml:space="preserve"> elects to allow BYOD, the same security requirements for both </w:t>
      </w:r>
      <w:r w:rsidR="00DC7CCE">
        <w:t>organization</w:t>
      </w:r>
      <w:r>
        <w:t xml:space="preserve">-owned and personally-owned mobile devices should be enforced. BYOD </w:t>
      </w:r>
      <w:r>
        <w:lastRenderedPageBreak/>
        <w:t xml:space="preserve">devices are inherently less standardized than </w:t>
      </w:r>
      <w:r w:rsidR="00DC7CCE">
        <w:t>organization</w:t>
      </w:r>
      <w:r>
        <w:t>-owned devices and therefore may require additional inspections outside of the normal assurance and testing process.</w:t>
      </w:r>
    </w:p>
    <w:p w14:paraId="3F29DC94" w14:textId="77777777" w:rsidR="00657DA4" w:rsidRDefault="000A253F">
      <w:pPr>
        <w:pStyle w:val="Heading4"/>
      </w:pPr>
      <w:r>
        <w:t>Implementation</w:t>
      </w:r>
    </w:p>
    <w:p w14:paraId="43FFEFB5" w14:textId="77777777" w:rsidR="00657DA4" w:rsidRPr="000A253F" w:rsidRDefault="000A253F">
      <w:pPr>
        <w:pStyle w:val="BodyText"/>
      </w:pPr>
      <w:r w:rsidRPr="000A253F">
        <w:t>Implement a process to provision, monitor, and manage mobile devices used for business purposes.</w:t>
      </w:r>
    </w:p>
    <w:p w14:paraId="4C9BD9B4" w14:textId="4B726D4A" w:rsidR="00657DA4" w:rsidRPr="000A253F" w:rsidRDefault="000A253F">
      <w:pPr>
        <w:pStyle w:val="ListBullet"/>
        <w:spacing w:after="150"/>
      </w:pPr>
      <w:r w:rsidRPr="000A253F">
        <w:t xml:space="preserve">Require </w:t>
      </w:r>
      <w:r w:rsidR="00B30E77" w:rsidRPr="000A253F">
        <w:t>senior management</w:t>
      </w:r>
      <w:r w:rsidRPr="000A253F">
        <w:t xml:space="preserve"> to perform due diligence and approve mobile devices for use. Approval can be granted or revoked based on factors including, but not limited to, specific types of devices; data to be accessed by the device; encryption levels; use cases or job functions; specific users; changes in technology; and/or other relevant risk factors.</w:t>
      </w:r>
    </w:p>
    <w:p w14:paraId="11FBBE43" w14:textId="07190C4B" w:rsidR="00657DA4" w:rsidRPr="000A253F" w:rsidRDefault="000A253F">
      <w:pPr>
        <w:pStyle w:val="ListBullet2"/>
        <w:spacing w:after="150"/>
      </w:pPr>
      <w:r w:rsidRPr="000A253F">
        <w:t>D</w:t>
      </w:r>
      <w:r w:rsidRPr="000A253F">
        <w:t>ocument approved mobile devices in the IT asset inventory</w:t>
      </w:r>
      <w:r w:rsidR="00B30E77" w:rsidRPr="000A253F">
        <w:t>, including personally-owned mobile devices</w:t>
      </w:r>
      <w:r w:rsidRPr="000A253F">
        <w:t>.</w:t>
      </w:r>
    </w:p>
    <w:p w14:paraId="01BECB16" w14:textId="77777777" w:rsidR="00657DA4" w:rsidRPr="000A253F" w:rsidRDefault="000A253F">
      <w:pPr>
        <w:pStyle w:val="ListBullet"/>
        <w:spacing w:after="150"/>
      </w:pPr>
      <w:r w:rsidRPr="000A253F">
        <w:t>R</w:t>
      </w:r>
      <w:r w:rsidRPr="000A253F">
        <w:t>eview approved mobile devices on a periodic basis to determine if the status of any approvals needs modified or revoked.</w:t>
      </w:r>
    </w:p>
    <w:p w14:paraId="037478BB" w14:textId="49FA37DC" w:rsidR="00B30E77" w:rsidRPr="000A253F" w:rsidRDefault="00B30E77">
      <w:pPr>
        <w:pStyle w:val="ListBullet"/>
        <w:spacing w:after="150"/>
      </w:pPr>
      <w:r w:rsidRPr="000A253F">
        <w:t>Use a mobile device management (MDM) system to centrally administer mobile devices.</w:t>
      </w:r>
    </w:p>
    <w:p w14:paraId="0F81CE0E" w14:textId="77777777" w:rsidR="00657DA4" w:rsidRPr="000A253F" w:rsidRDefault="000A253F">
      <w:pPr>
        <w:pStyle w:val="ListBullet"/>
        <w:spacing w:after="150"/>
      </w:pPr>
      <w:r w:rsidRPr="000A253F">
        <w:t>R</w:t>
      </w:r>
      <w:r w:rsidRPr="000A253F">
        <w:t>etain the authority to audit authorized mobile devices.</w:t>
      </w:r>
    </w:p>
    <w:p w14:paraId="01CAB85F" w14:textId="2E369AEC" w:rsidR="00657DA4" w:rsidRPr="000A253F" w:rsidRDefault="000A253F">
      <w:pPr>
        <w:pStyle w:val="ListBullet"/>
        <w:spacing w:after="150"/>
      </w:pPr>
      <w:r w:rsidRPr="000A253F">
        <w:t>P</w:t>
      </w:r>
      <w:r w:rsidRPr="000A253F">
        <w:t xml:space="preserve">rohibit the use of unauthorized mobile devices on the </w:t>
      </w:r>
      <w:r w:rsidR="00DC7CCE" w:rsidRPr="000A253F">
        <w:t>organization</w:t>
      </w:r>
      <w:r w:rsidRPr="000A253F">
        <w:t xml:space="preserve"> network. Monitor for use of unauthorized mobile devices in accordance with </w:t>
      </w:r>
      <w:r w:rsidR="00B30E77" w:rsidRPr="000A253F">
        <w:t>organization</w:t>
      </w:r>
      <w:r w:rsidRPr="000A253F">
        <w:t xml:space="preserve"> policy (see the "Related Policies" section for details).</w:t>
      </w:r>
    </w:p>
    <w:p w14:paraId="590FD15A" w14:textId="77777777" w:rsidR="00657DA4" w:rsidRPr="000A253F" w:rsidRDefault="000A253F">
      <w:pPr>
        <w:pStyle w:val="ListBullet"/>
        <w:spacing w:after="150"/>
      </w:pPr>
      <w:r w:rsidRPr="000A253F">
        <w:t>C</w:t>
      </w:r>
      <w:r w:rsidRPr="000A253F">
        <w:t>ommunicate mobile device expectations to personnel in the Acceptable Use Policy (AUP). Train personnel on risks and considerations related to mobile device use.</w:t>
      </w:r>
    </w:p>
    <w:p w14:paraId="4EDF566B" w14:textId="1F230374" w:rsidR="00657DA4" w:rsidRPr="000A253F" w:rsidRDefault="000A253F">
      <w:pPr>
        <w:pStyle w:val="ListBullet"/>
        <w:spacing w:after="150"/>
      </w:pPr>
      <w:r w:rsidRPr="000A253F">
        <w:t>F</w:t>
      </w:r>
      <w:r w:rsidRPr="000A253F">
        <w:t xml:space="preserve">ollow </w:t>
      </w:r>
      <w:r w:rsidR="00B30E77" w:rsidRPr="000A253F">
        <w:t>organization</w:t>
      </w:r>
      <w:r w:rsidRPr="000A253F">
        <w:t xml:space="preserve"> policy to decommission mobile devices which have reached end-of-life (EOL) or can no longer be used by the </w:t>
      </w:r>
      <w:r w:rsidR="00DC7CCE" w:rsidRPr="000A253F">
        <w:t>organization</w:t>
      </w:r>
      <w:r w:rsidRPr="000A253F">
        <w:t xml:space="preserve"> (see the "Related Policies" section for details).</w:t>
      </w:r>
    </w:p>
    <w:p w14:paraId="690326DA" w14:textId="77777777" w:rsidR="00657DA4" w:rsidRPr="000A253F" w:rsidRDefault="000A253F">
      <w:pPr>
        <w:pStyle w:val="BodyText"/>
      </w:pPr>
      <w:r w:rsidRPr="000A253F">
        <w:rPr>
          <w:b/>
        </w:rPr>
        <w:t>S</w:t>
      </w:r>
      <w:r w:rsidRPr="000A253F">
        <w:rPr>
          <w:b/>
        </w:rPr>
        <w:t>ecure Configuration</w:t>
      </w:r>
    </w:p>
    <w:p w14:paraId="38F66D2F" w14:textId="751838BD" w:rsidR="00657DA4" w:rsidRPr="000A253F" w:rsidRDefault="000A253F">
      <w:pPr>
        <w:pStyle w:val="BodyText"/>
      </w:pPr>
      <w:r w:rsidRPr="000A253F">
        <w:t xml:space="preserve">Before a mobile device is allowed to be used, whether </w:t>
      </w:r>
      <w:r w:rsidR="00DC7CCE" w:rsidRPr="000A253F">
        <w:t>organization</w:t>
      </w:r>
      <w:r w:rsidRPr="000A253F">
        <w:t>-owned or personally-owned, inspect the device.</w:t>
      </w:r>
    </w:p>
    <w:p w14:paraId="3B55B1DC" w14:textId="65FCD183" w:rsidR="00B30E77" w:rsidRPr="000A253F" w:rsidRDefault="00B30E77">
      <w:pPr>
        <w:pStyle w:val="BodyText"/>
      </w:pPr>
      <w:r w:rsidRPr="000A253F">
        <w:t>Ensure the device is configured to:</w:t>
      </w:r>
    </w:p>
    <w:p w14:paraId="755D0E87" w14:textId="327A2432" w:rsidR="00B30E77" w:rsidRPr="000A253F" w:rsidRDefault="00B30E77" w:rsidP="00B30E77">
      <w:pPr>
        <w:pStyle w:val="BodyText"/>
        <w:numPr>
          <w:ilvl w:val="0"/>
          <w:numId w:val="25"/>
        </w:numPr>
      </w:pPr>
      <w:r w:rsidRPr="000A253F">
        <w:t>Require authentication prior to accessing information on the device (e.g., password, passcode, biometrics, etc.).</w:t>
      </w:r>
    </w:p>
    <w:p w14:paraId="1C6C288B" w14:textId="7A081251" w:rsidR="00B30E77" w:rsidRPr="000A253F" w:rsidRDefault="00B30E77" w:rsidP="00B30E77">
      <w:pPr>
        <w:pStyle w:val="BodyText"/>
        <w:numPr>
          <w:ilvl w:val="0"/>
          <w:numId w:val="25"/>
        </w:numPr>
      </w:pPr>
      <w:r w:rsidRPr="000A253F">
        <w:t>Lock after a period of inactivity.</w:t>
      </w:r>
    </w:p>
    <w:p w14:paraId="623869E3" w14:textId="0EB49D0F" w:rsidR="00B30E77" w:rsidRPr="000A253F" w:rsidRDefault="00B30E77" w:rsidP="00B30E77">
      <w:pPr>
        <w:pStyle w:val="BodyText"/>
        <w:numPr>
          <w:ilvl w:val="0"/>
          <w:numId w:val="25"/>
        </w:numPr>
      </w:pPr>
      <w:r w:rsidRPr="000A253F">
        <w:t>Remote wipe.</w:t>
      </w:r>
    </w:p>
    <w:p w14:paraId="2E4564A4" w14:textId="17183A92" w:rsidR="00B30E77" w:rsidRPr="000A253F" w:rsidRDefault="00B30E77" w:rsidP="00B30E77">
      <w:pPr>
        <w:pStyle w:val="BodyText"/>
        <w:numPr>
          <w:ilvl w:val="0"/>
          <w:numId w:val="25"/>
        </w:numPr>
      </w:pPr>
      <w:r w:rsidRPr="000A253F">
        <w:t>Lockout or automatically erase the device after failed logon attempts.</w:t>
      </w:r>
    </w:p>
    <w:p w14:paraId="642C5FDD" w14:textId="680B1999" w:rsidR="00B30E77" w:rsidRPr="000A253F" w:rsidRDefault="00B30E77" w:rsidP="00B30E77">
      <w:pPr>
        <w:pStyle w:val="BodyText"/>
        <w:numPr>
          <w:ilvl w:val="0"/>
          <w:numId w:val="25"/>
        </w:numPr>
      </w:pPr>
      <w:r w:rsidRPr="000A253F">
        <w:t>Encrypt data at rest and in transit.</w:t>
      </w:r>
    </w:p>
    <w:p w14:paraId="505906D4" w14:textId="36419992" w:rsidR="00B30E77" w:rsidRPr="000A253F" w:rsidRDefault="00B30E77" w:rsidP="00B30E77">
      <w:pPr>
        <w:pStyle w:val="BodyText"/>
        <w:numPr>
          <w:ilvl w:val="0"/>
          <w:numId w:val="25"/>
        </w:numPr>
      </w:pPr>
      <w:r w:rsidRPr="000A253F">
        <w:t>Install patches and updates (e.g., OS updates, app updates, etc.).</w:t>
      </w:r>
    </w:p>
    <w:p w14:paraId="60C784CE" w14:textId="77777777" w:rsidR="00657DA4" w:rsidRPr="000A253F" w:rsidRDefault="000A253F">
      <w:pPr>
        <w:pStyle w:val="BodyText"/>
      </w:pPr>
      <w:r w:rsidRPr="000A253F">
        <w:t>In addition, verify the device:</w:t>
      </w:r>
    </w:p>
    <w:p w14:paraId="613EBFC8" w14:textId="77777777" w:rsidR="00657DA4" w:rsidRPr="000A253F" w:rsidRDefault="000A253F">
      <w:pPr>
        <w:pStyle w:val="ListBullet"/>
        <w:spacing w:after="150"/>
      </w:pPr>
      <w:r w:rsidRPr="000A253F">
        <w:t>Is not modified in a way that could circumvent security controls (e.g., jailbreaking, rooting, etc.).</w:t>
      </w:r>
    </w:p>
    <w:p w14:paraId="494665CB" w14:textId="2C0F57ED" w:rsidR="00B30E77" w:rsidRPr="000A253F" w:rsidRDefault="00B30E77">
      <w:pPr>
        <w:pStyle w:val="ListBullet"/>
        <w:spacing w:after="150"/>
      </w:pPr>
      <w:r w:rsidRPr="000A253F">
        <w:t>Has anti-malware installed, when possible.</w:t>
      </w:r>
    </w:p>
    <w:p w14:paraId="3F50398B" w14:textId="77777777" w:rsidR="00657DA4" w:rsidRPr="000A253F" w:rsidRDefault="000A253F">
      <w:pPr>
        <w:pStyle w:val="ListBullet"/>
        <w:spacing w:after="150"/>
      </w:pPr>
      <w:r w:rsidRPr="000A253F">
        <w:lastRenderedPageBreak/>
        <w:t>O</w:t>
      </w:r>
      <w:r w:rsidRPr="000A253F">
        <w:t>nly uses applications downloaded from reputable stores authorized by the device manufacturer (e.g., Apple's App Store, the Google Play Store, the Microsoft Store, etc.).</w:t>
      </w:r>
    </w:p>
    <w:p w14:paraId="03BC53D4" w14:textId="77777777" w:rsidR="00657DA4" w:rsidRPr="000A253F" w:rsidRDefault="000A253F">
      <w:pPr>
        <w:pStyle w:val="ListBullet"/>
        <w:spacing w:after="150"/>
      </w:pPr>
      <w:r w:rsidRPr="000A253F">
        <w:t>I</w:t>
      </w:r>
      <w:r w:rsidRPr="000A253F">
        <w:t>s configured to pair only with known Bluetooth devices.</w:t>
      </w:r>
    </w:p>
    <w:p w14:paraId="6AE8A6AF" w14:textId="77777777" w:rsidR="00657DA4" w:rsidRPr="000A253F" w:rsidRDefault="000A253F">
      <w:pPr>
        <w:pStyle w:val="ListBullet"/>
        <w:spacing w:after="150"/>
      </w:pPr>
      <w:r w:rsidRPr="000A253F">
        <w:t>H</w:t>
      </w:r>
      <w:r w:rsidRPr="000A253F">
        <w:t>as an approved virtual private network (VPN) configured, if necessary.</w:t>
      </w:r>
    </w:p>
    <w:p w14:paraId="7975D34B" w14:textId="40B5FC11" w:rsidR="00B30E77" w:rsidRPr="000A253F" w:rsidRDefault="00B30E77" w:rsidP="00B30E77">
      <w:pPr>
        <w:pStyle w:val="ListBullet"/>
        <w:numPr>
          <w:ilvl w:val="0"/>
          <w:numId w:val="0"/>
        </w:numPr>
        <w:spacing w:after="150"/>
      </w:pPr>
      <w:r w:rsidRPr="000A253F">
        <w:t>Validate the mobile device’s patch status and require the device to be up to date before allowing it to connect to the organization network.</w:t>
      </w:r>
    </w:p>
    <w:p w14:paraId="7A4F6A07" w14:textId="77777777" w:rsidR="00657DA4" w:rsidRPr="000A253F" w:rsidRDefault="000A253F">
      <w:pPr>
        <w:pStyle w:val="BodyText"/>
      </w:pPr>
      <w:r w:rsidRPr="000A253F">
        <w:rPr>
          <w:b/>
        </w:rPr>
        <w:t>M</w:t>
      </w:r>
      <w:r w:rsidRPr="000A253F">
        <w:rPr>
          <w:b/>
        </w:rPr>
        <w:t>obile Device Reset</w:t>
      </w:r>
    </w:p>
    <w:p w14:paraId="53A38275" w14:textId="35092E69" w:rsidR="00657DA4" w:rsidRPr="000A253F" w:rsidRDefault="000A253F">
      <w:pPr>
        <w:pStyle w:val="BodyText"/>
      </w:pPr>
      <w:r w:rsidRPr="000A253F">
        <w:t xml:space="preserve">When possible and in accordance with the </w:t>
      </w:r>
      <w:r w:rsidR="00DC7CCE" w:rsidRPr="000A253F">
        <w:t>organization</w:t>
      </w:r>
      <w:r w:rsidRPr="000A253F">
        <w:t>'s Incident Response Plan, disable</w:t>
      </w:r>
      <w:r w:rsidR="00DC7CCE" w:rsidRPr="000A253F">
        <w:t>, remote wipe,</w:t>
      </w:r>
      <w:r w:rsidRPr="000A253F">
        <w:t xml:space="preserve"> and/or factory reset any mobile device which is:</w:t>
      </w:r>
    </w:p>
    <w:p w14:paraId="42D09C58" w14:textId="77777777" w:rsidR="00657DA4" w:rsidRPr="000A253F" w:rsidRDefault="000A253F">
      <w:pPr>
        <w:pStyle w:val="ListBullet"/>
        <w:spacing w:after="150"/>
      </w:pPr>
      <w:r w:rsidRPr="000A253F">
        <w:t>Reported to be lost or stolen.</w:t>
      </w:r>
    </w:p>
    <w:p w14:paraId="580AADA4" w14:textId="77777777" w:rsidR="00657DA4" w:rsidRPr="000A253F" w:rsidRDefault="000A253F">
      <w:pPr>
        <w:pStyle w:val="ListBullet"/>
        <w:spacing w:after="150"/>
      </w:pPr>
      <w:r w:rsidRPr="000A253F">
        <w:t>B</w:t>
      </w:r>
      <w:r w:rsidRPr="000A253F">
        <w:t>elieved to be compromised or breached.</w:t>
      </w:r>
    </w:p>
    <w:p w14:paraId="2CB445F8" w14:textId="77777777" w:rsidR="00657DA4" w:rsidRPr="000A253F" w:rsidRDefault="000A253F">
      <w:pPr>
        <w:pStyle w:val="ListBullet"/>
        <w:spacing w:after="150"/>
      </w:pPr>
      <w:r w:rsidRPr="000A253F">
        <w:t>I</w:t>
      </w:r>
      <w:r w:rsidRPr="000A253F">
        <w:t>nfected by malware.</w:t>
      </w:r>
    </w:p>
    <w:p w14:paraId="1AED0952" w14:textId="77777777" w:rsidR="00657DA4" w:rsidRPr="000A253F" w:rsidRDefault="000A253F">
      <w:pPr>
        <w:pStyle w:val="BodyText"/>
      </w:pPr>
      <w:r w:rsidRPr="000A253F">
        <w:rPr>
          <w:b/>
        </w:rPr>
        <w:t>T</w:t>
      </w:r>
      <w:r w:rsidRPr="000A253F">
        <w:rPr>
          <w:b/>
        </w:rPr>
        <w:t>ermination Considerations</w:t>
      </w:r>
    </w:p>
    <w:p w14:paraId="128B5A8B" w14:textId="77777777" w:rsidR="00657DA4" w:rsidRPr="000A253F" w:rsidRDefault="000A253F">
      <w:pPr>
        <w:pStyle w:val="BodyText"/>
      </w:pPr>
      <w:r w:rsidRPr="000A253F">
        <w:t>As part of personnel termination procedures:</w:t>
      </w:r>
    </w:p>
    <w:p w14:paraId="071D527A" w14:textId="64AFEE7B" w:rsidR="00657DA4" w:rsidRPr="000A253F" w:rsidRDefault="000A253F">
      <w:pPr>
        <w:pStyle w:val="ListBullet"/>
        <w:spacing w:after="150"/>
      </w:pPr>
      <w:r w:rsidRPr="000A253F">
        <w:rPr>
          <w:b/>
        </w:rPr>
        <w:t xml:space="preserve">For </w:t>
      </w:r>
      <w:r w:rsidR="00DC7CCE" w:rsidRPr="000A253F">
        <w:rPr>
          <w:b/>
        </w:rPr>
        <w:t>organization</w:t>
      </w:r>
      <w:r w:rsidRPr="000A253F">
        <w:rPr>
          <w:b/>
        </w:rPr>
        <w:t>-owned mobile devices,</w:t>
      </w:r>
      <w:r w:rsidRPr="000A253F">
        <w:t xml:space="preserve"> reclaim the device. When appropriate and after the </w:t>
      </w:r>
      <w:r w:rsidR="00DC7CCE" w:rsidRPr="000A253F">
        <w:t>organization</w:t>
      </w:r>
      <w:r w:rsidRPr="000A253F">
        <w:t xml:space="preserve"> has been able to obtain any information needed from the device, perform a factory reset and follow </w:t>
      </w:r>
      <w:r w:rsidR="00DC7CCE" w:rsidRPr="000A253F">
        <w:t>organization</w:t>
      </w:r>
      <w:r w:rsidRPr="000A253F">
        <w:t xml:space="preserve"> policy to reconfigure the device (see the "Related Policies" section for details).  </w:t>
      </w:r>
    </w:p>
    <w:p w14:paraId="0AF1CCD8" w14:textId="77777777" w:rsidR="00657DA4" w:rsidRPr="000A253F" w:rsidRDefault="000A253F">
      <w:pPr>
        <w:pStyle w:val="ListBullet"/>
        <w:spacing w:after="150"/>
      </w:pPr>
      <w:r w:rsidRPr="000A253F">
        <w:rPr>
          <w:b/>
        </w:rPr>
        <w:t>F</w:t>
      </w:r>
      <w:r w:rsidRPr="000A253F">
        <w:rPr>
          <w:b/>
        </w:rPr>
        <w:t>or personally-owned mobile devices:</w:t>
      </w:r>
    </w:p>
    <w:p w14:paraId="794C289F" w14:textId="1ECEF7CB" w:rsidR="00657DA4" w:rsidRDefault="000A253F">
      <w:pPr>
        <w:pStyle w:val="ListBullet2"/>
        <w:spacing w:after="150"/>
      </w:pPr>
      <w:r>
        <w:t>R</w:t>
      </w:r>
      <w:r>
        <w:t xml:space="preserve">emove any </w:t>
      </w:r>
      <w:r w:rsidR="00DC7CCE">
        <w:t>organization</w:t>
      </w:r>
      <w:r>
        <w:t xml:space="preserve"> or customer data from the device.</w:t>
      </w:r>
    </w:p>
    <w:p w14:paraId="79BF57C4" w14:textId="77777777" w:rsidR="00657DA4" w:rsidRDefault="000A253F">
      <w:pPr>
        <w:pStyle w:val="ListBullet2"/>
        <w:spacing w:after="150"/>
      </w:pPr>
      <w:r>
        <w:t>P</w:t>
      </w:r>
      <w:r>
        <w:t xml:space="preserve">erform an assessment to determine if the device needs a factory reset. Consider the following:  </w:t>
      </w:r>
    </w:p>
    <w:p w14:paraId="3C96EBB8" w14:textId="77777777" w:rsidR="00657DA4" w:rsidRDefault="000A253F">
      <w:pPr>
        <w:pStyle w:val="ListBullet3"/>
        <w:spacing w:after="150"/>
      </w:pPr>
      <w:r>
        <w:t>D</w:t>
      </w:r>
      <w:r>
        <w:t>ata the employee was authorized to access and/or use on the device.</w:t>
      </w:r>
    </w:p>
    <w:p w14:paraId="04DDD2E1" w14:textId="77777777" w:rsidR="00657DA4" w:rsidRDefault="000A253F">
      <w:pPr>
        <w:pStyle w:val="ListBullet3"/>
        <w:spacing w:after="150"/>
      </w:pPr>
      <w:r>
        <w:t>I</w:t>
      </w:r>
      <w:r>
        <w:t>f network or data access can be restricted in another way (e.g., account deactivation).</w:t>
      </w:r>
    </w:p>
    <w:p w14:paraId="4CEFBDD5" w14:textId="77777777" w:rsidR="00657DA4" w:rsidRDefault="000A253F">
      <w:pPr>
        <w:pStyle w:val="ListBullet3"/>
        <w:spacing w:after="150"/>
      </w:pPr>
      <w:r>
        <w:t>T</w:t>
      </w:r>
      <w:r>
        <w:t>he risk of future unauthorized access to or misuse of residual data on the device.</w:t>
      </w:r>
    </w:p>
    <w:p w14:paraId="245261C8" w14:textId="77777777" w:rsidR="00657DA4" w:rsidRDefault="000A253F">
      <w:pPr>
        <w:pStyle w:val="ListBullet3"/>
        <w:spacing w:after="150"/>
      </w:pPr>
      <w:r>
        <w:t>A</w:t>
      </w:r>
      <w:r>
        <w:t>ny personal data which may be lost by a reset (e.g., photos, documents, etc.). If a reset is required, determine if there is another way to preserve personal data.</w:t>
      </w:r>
    </w:p>
    <w:p w14:paraId="077E017D" w14:textId="77777777" w:rsidR="00657DA4" w:rsidRDefault="000A253F">
      <w:pPr>
        <w:pStyle w:val="ListBullet3"/>
        <w:spacing w:after="150"/>
      </w:pPr>
      <w:r>
        <w:t>O</w:t>
      </w:r>
      <w:r>
        <w:t>ther types of risks associated with resetting a former employee's mobile device (e.g., legal risks, reputation risks, etc.).</w:t>
      </w:r>
    </w:p>
    <w:p w14:paraId="080BC4FF" w14:textId="27BA4D2F" w:rsidR="00657DA4" w:rsidRDefault="000A253F">
      <w:pPr>
        <w:pStyle w:val="ListBullet2"/>
        <w:spacing w:after="150"/>
      </w:pPr>
      <w:r>
        <w:t>D</w:t>
      </w:r>
      <w:r>
        <w:t xml:space="preserve">etermine if the </w:t>
      </w:r>
      <w:r w:rsidR="00DC7CCE">
        <w:t>organization</w:t>
      </w:r>
      <w:r>
        <w:t xml:space="preserve"> needs to reclaim any assets related to the device (e.g., phone number, service plan, etc.). If the </w:t>
      </w:r>
      <w:r w:rsidR="00DC7CCE">
        <w:t>organization</w:t>
      </w:r>
      <w:r>
        <w:t xml:space="preserve"> paid for the mobile device's service plan, contact the carrier to update the plan.</w:t>
      </w:r>
    </w:p>
    <w:p w14:paraId="46912109" w14:textId="77777777" w:rsidR="00657DA4" w:rsidRDefault="000A253F">
      <w:pPr>
        <w:pStyle w:val="Heading4"/>
      </w:pPr>
      <w:r>
        <w:t>I</w:t>
      </w:r>
      <w:r>
        <w:t>mplementation Responsibility</w:t>
      </w:r>
    </w:p>
    <w:p w14:paraId="48AD2B2A" w14:textId="77777777" w:rsidR="00657DA4" w:rsidRDefault="000A253F">
      <w:pPr>
        <w:pStyle w:val="ListBullet"/>
        <w:spacing w:after="150"/>
      </w:pPr>
      <w:r>
        <w:t>Network Administrator</w:t>
      </w:r>
    </w:p>
    <w:p w14:paraId="365DBC61" w14:textId="77777777" w:rsidR="00657DA4" w:rsidRDefault="000A253F">
      <w:pPr>
        <w:pStyle w:val="Heading4"/>
      </w:pPr>
      <w:r>
        <w:lastRenderedPageBreak/>
        <w:t>R</w:t>
      </w:r>
      <w:r>
        <w:t>elated Policies</w:t>
      </w:r>
    </w:p>
    <w:tbl>
      <w:tblPr>
        <w:tblStyle w:val="TandemTable"/>
        <w:tblW w:w="5000" w:type="pct"/>
        <w:tblLook w:val="04A0" w:firstRow="1" w:lastRow="0" w:firstColumn="1" w:lastColumn="0" w:noHBand="0" w:noVBand="1"/>
      </w:tblPr>
      <w:tblGrid>
        <w:gridCol w:w="2603"/>
        <w:gridCol w:w="7461"/>
      </w:tblGrid>
      <w:tr w:rsidR="006A1DA4" w14:paraId="201C5335" w14:textId="77777777" w:rsidTr="00BF096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293" w:type="pct"/>
            <w:hideMark/>
          </w:tcPr>
          <w:p w14:paraId="4510B213" w14:textId="77777777" w:rsidR="006A1DA4" w:rsidRDefault="006A1DA4" w:rsidP="002E392F">
            <w:pPr>
              <w:pStyle w:val="TandemTableHeaderLeft"/>
              <w:keepNext w:val="0"/>
            </w:pPr>
            <w:r>
              <w:t>Related Policy</w:t>
            </w:r>
          </w:p>
        </w:tc>
        <w:tc>
          <w:tcPr>
            <w:tcW w:w="3707" w:type="pct"/>
            <w:hideMark/>
          </w:tcPr>
          <w:p w14:paraId="2C8C5EC4" w14:textId="77777777" w:rsidR="006A1DA4" w:rsidRDefault="006A1DA4" w:rsidP="002E392F">
            <w:pPr>
              <w:pStyle w:val="TandemTableHeaderLeft"/>
              <w:keepNext w:val="0"/>
              <w:cnfStyle w:val="100000000000" w:firstRow="1" w:lastRow="0" w:firstColumn="0" w:lastColumn="0" w:oddVBand="0" w:evenVBand="0" w:oddHBand="0" w:evenHBand="0" w:firstRowFirstColumn="0" w:firstRowLastColumn="0" w:lastRowFirstColumn="0" w:lastRowLastColumn="0"/>
            </w:pPr>
            <w:r>
              <w:t>Description</w:t>
            </w:r>
          </w:p>
        </w:tc>
      </w:tr>
      <w:tr w:rsidR="006A1DA4" w14:paraId="71F32EDA" w14:textId="77777777" w:rsidTr="00BF09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3" w:type="pct"/>
            <w:hideMark/>
          </w:tcPr>
          <w:p w14:paraId="79B0CF19" w14:textId="77777777" w:rsidR="006A1DA4" w:rsidRDefault="006A1DA4" w:rsidP="002E392F">
            <w:pPr>
              <w:pStyle w:val="TandemTableBody"/>
            </w:pPr>
            <w:r>
              <w:t>Data Management</w:t>
            </w:r>
          </w:p>
        </w:tc>
        <w:tc>
          <w:tcPr>
            <w:tcW w:w="3707" w:type="pct"/>
            <w:hideMark/>
          </w:tcPr>
          <w:p w14:paraId="0F05F0CA" w14:textId="77777777" w:rsidR="006A1DA4" w:rsidRPr="00BD47A8" w:rsidRDefault="006A1DA4" w:rsidP="002E392F">
            <w:pPr>
              <w:pStyle w:val="TandemTableBody"/>
              <w:cnfStyle w:val="000000100000" w:firstRow="0" w:lastRow="0" w:firstColumn="0" w:lastColumn="0" w:oddVBand="0" w:evenVBand="0" w:oddHBand="1" w:evenHBand="0" w:firstRowFirstColumn="0" w:firstRowLastColumn="0" w:lastRowFirstColumn="0" w:lastRowLastColumn="0"/>
            </w:pPr>
            <w:r w:rsidRPr="00BD47A8">
              <w:t>Decommission mobile devices in accordance with this policy.</w:t>
            </w:r>
          </w:p>
        </w:tc>
      </w:tr>
      <w:tr w:rsidR="006A1DA4" w14:paraId="0D0BB7DD" w14:textId="77777777" w:rsidTr="00BF096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3" w:type="pct"/>
            <w:hideMark/>
          </w:tcPr>
          <w:p w14:paraId="19594740" w14:textId="77777777" w:rsidR="006A1DA4" w:rsidRDefault="006A1DA4" w:rsidP="002E392F">
            <w:pPr>
              <w:pStyle w:val="TandemTableBody"/>
            </w:pPr>
            <w:r>
              <w:t>Employee Security Awareness Training</w:t>
            </w:r>
          </w:p>
        </w:tc>
        <w:tc>
          <w:tcPr>
            <w:tcW w:w="3707" w:type="pct"/>
            <w:hideMark/>
          </w:tcPr>
          <w:p w14:paraId="110F2504" w14:textId="77777777" w:rsidR="006A1DA4" w:rsidRPr="00BD47A8" w:rsidRDefault="006A1DA4" w:rsidP="002E392F">
            <w:pPr>
              <w:pStyle w:val="TandemTableBody"/>
              <w:cnfStyle w:val="000000010000" w:firstRow="0" w:lastRow="0" w:firstColumn="0" w:lastColumn="0" w:oddVBand="0" w:evenVBand="0" w:oddHBand="0" w:evenHBand="1" w:firstRowFirstColumn="0" w:firstRowLastColumn="0" w:lastRowFirstColumn="0" w:lastRowLastColumn="0"/>
            </w:pPr>
            <w:r w:rsidRPr="00BD47A8">
              <w:t>Include mobile device security in security awareness training.</w:t>
            </w:r>
          </w:p>
        </w:tc>
      </w:tr>
      <w:tr w:rsidR="006A1DA4" w14:paraId="6BCE80D2" w14:textId="77777777" w:rsidTr="00BF09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3" w:type="pct"/>
            <w:hideMark/>
          </w:tcPr>
          <w:p w14:paraId="15994F9C" w14:textId="77777777" w:rsidR="006A1DA4" w:rsidRDefault="006A1DA4" w:rsidP="002E392F">
            <w:pPr>
              <w:pStyle w:val="TandemTableBody"/>
            </w:pPr>
            <w:r>
              <w:t>Incident Management</w:t>
            </w:r>
          </w:p>
        </w:tc>
        <w:tc>
          <w:tcPr>
            <w:tcW w:w="3707" w:type="pct"/>
            <w:hideMark/>
          </w:tcPr>
          <w:p w14:paraId="358FE199" w14:textId="77777777" w:rsidR="006A1DA4" w:rsidRPr="00BD47A8" w:rsidRDefault="006A1DA4" w:rsidP="002E392F">
            <w:pPr>
              <w:pStyle w:val="TandemTableBody"/>
              <w:cnfStyle w:val="000000100000" w:firstRow="0" w:lastRow="0" w:firstColumn="0" w:lastColumn="0" w:oddVBand="0" w:evenVBand="0" w:oddHBand="1" w:evenHBand="0" w:firstRowFirstColumn="0" w:firstRowLastColumn="0" w:lastRowFirstColumn="0" w:lastRowLastColumn="0"/>
            </w:pPr>
            <w:r w:rsidRPr="00BD47A8">
              <w:t>Ensure the Incident Response Plan addresses possible mobile device incidents (e.g., lost or stolen mobile devices, compromised devices, mobile malware, etc.).</w:t>
            </w:r>
          </w:p>
        </w:tc>
      </w:tr>
      <w:tr w:rsidR="006A1DA4" w14:paraId="5F64E7CB" w14:textId="77777777" w:rsidTr="00BF096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3" w:type="pct"/>
            <w:hideMark/>
          </w:tcPr>
          <w:p w14:paraId="6C30FB1D" w14:textId="77777777" w:rsidR="006A1DA4" w:rsidRDefault="006A1DA4" w:rsidP="002E392F">
            <w:pPr>
              <w:pStyle w:val="TandemTableBody"/>
            </w:pPr>
            <w:r>
              <w:t>IT Asset Management</w:t>
            </w:r>
          </w:p>
        </w:tc>
        <w:tc>
          <w:tcPr>
            <w:tcW w:w="3707" w:type="pct"/>
            <w:hideMark/>
          </w:tcPr>
          <w:p w14:paraId="2E1E6712" w14:textId="77777777" w:rsidR="006A1DA4" w:rsidRPr="00BD47A8" w:rsidRDefault="006A1DA4" w:rsidP="002E392F">
            <w:pPr>
              <w:pStyle w:val="TandemTableBody"/>
              <w:cnfStyle w:val="000000010000" w:firstRow="0" w:lastRow="0" w:firstColumn="0" w:lastColumn="0" w:oddVBand="0" w:evenVBand="0" w:oddHBand="0" w:evenHBand="1" w:firstRowFirstColumn="0" w:firstRowLastColumn="0" w:lastRowFirstColumn="0" w:lastRowLastColumn="0"/>
            </w:pPr>
            <w:r w:rsidRPr="00BD47A8">
              <w:t>Document mobile devices on the IT asset inventory. Monitor for the use of unauthorized mobile devices (a.k.a., “shadow IT”) in accordance with this policy.</w:t>
            </w:r>
          </w:p>
        </w:tc>
      </w:tr>
      <w:tr w:rsidR="006A1DA4" w14:paraId="575BAE51" w14:textId="77777777" w:rsidTr="00BF09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3" w:type="pct"/>
            <w:hideMark/>
          </w:tcPr>
          <w:p w14:paraId="3D1D30CF" w14:textId="77777777" w:rsidR="006A1DA4" w:rsidRDefault="006A1DA4" w:rsidP="002E392F">
            <w:pPr>
              <w:pStyle w:val="TandemTableBody"/>
            </w:pPr>
            <w:r>
              <w:t>Personnel Security</w:t>
            </w:r>
          </w:p>
        </w:tc>
        <w:tc>
          <w:tcPr>
            <w:tcW w:w="3707" w:type="pct"/>
            <w:hideMark/>
          </w:tcPr>
          <w:p w14:paraId="23E65BC7" w14:textId="77777777" w:rsidR="006A1DA4" w:rsidRPr="00BD47A8" w:rsidRDefault="006A1DA4" w:rsidP="002E392F">
            <w:pPr>
              <w:pStyle w:val="TandemTableBody"/>
              <w:cnfStyle w:val="000000100000" w:firstRow="0" w:lastRow="0" w:firstColumn="0" w:lastColumn="0" w:oddVBand="0" w:evenVBand="0" w:oddHBand="1" w:evenHBand="0" w:firstRowFirstColumn="0" w:firstRowLastColumn="0" w:lastRowFirstColumn="0" w:lastRowLastColumn="0"/>
            </w:pPr>
            <w:r w:rsidRPr="00BD47A8">
              <w:t>Address mobile devices as part of personnel termination procedures.</w:t>
            </w:r>
          </w:p>
        </w:tc>
      </w:tr>
      <w:tr w:rsidR="006A1DA4" w14:paraId="5636E0BD" w14:textId="77777777" w:rsidTr="00BF096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3" w:type="pct"/>
            <w:hideMark/>
          </w:tcPr>
          <w:p w14:paraId="733B4F23" w14:textId="77777777" w:rsidR="006A1DA4" w:rsidRDefault="006A1DA4" w:rsidP="002E392F">
            <w:pPr>
              <w:pStyle w:val="TandemTableBody"/>
            </w:pPr>
            <w:r>
              <w:t>Remote Access</w:t>
            </w:r>
          </w:p>
        </w:tc>
        <w:tc>
          <w:tcPr>
            <w:tcW w:w="3707" w:type="pct"/>
            <w:hideMark/>
          </w:tcPr>
          <w:p w14:paraId="4557D944" w14:textId="77777777" w:rsidR="006A1DA4" w:rsidRPr="00BD47A8" w:rsidRDefault="006A1DA4" w:rsidP="002E392F">
            <w:pPr>
              <w:pStyle w:val="TandemTableBody"/>
              <w:cnfStyle w:val="000000010000" w:firstRow="0" w:lastRow="0" w:firstColumn="0" w:lastColumn="0" w:oddVBand="0" w:evenVBand="0" w:oddHBand="0" w:evenHBand="1" w:firstRowFirstColumn="0" w:firstRowLastColumn="0" w:lastRowFirstColumn="0" w:lastRowLastColumn="0"/>
            </w:pPr>
            <w:r w:rsidRPr="00BD47A8">
              <w:t>Ensure mobile devices authorized for remote access comply with this policy.</w:t>
            </w:r>
          </w:p>
        </w:tc>
      </w:tr>
      <w:tr w:rsidR="006A1DA4" w14:paraId="5C3A348F" w14:textId="77777777" w:rsidTr="00BF09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3" w:type="pct"/>
            <w:hideMark/>
          </w:tcPr>
          <w:p w14:paraId="1258A71A" w14:textId="77777777" w:rsidR="006A1DA4" w:rsidRDefault="006A1DA4" w:rsidP="002E392F">
            <w:pPr>
              <w:pStyle w:val="TandemTableBody"/>
            </w:pPr>
            <w:r>
              <w:t>Security Testing</w:t>
            </w:r>
          </w:p>
        </w:tc>
        <w:tc>
          <w:tcPr>
            <w:tcW w:w="3707" w:type="pct"/>
            <w:hideMark/>
          </w:tcPr>
          <w:p w14:paraId="6E0F4E42" w14:textId="77777777" w:rsidR="006A1DA4" w:rsidRPr="00BD47A8" w:rsidRDefault="006A1DA4" w:rsidP="002E392F">
            <w:pPr>
              <w:pStyle w:val="TandemTableBody"/>
              <w:cnfStyle w:val="000000100000" w:firstRow="0" w:lastRow="0" w:firstColumn="0" w:lastColumn="0" w:oddVBand="0" w:evenVBand="0" w:oddHBand="1" w:evenHBand="0" w:firstRowFirstColumn="0" w:firstRowLastColumn="0" w:lastRowFirstColumn="0" w:lastRowLastColumn="0"/>
            </w:pPr>
            <w:r w:rsidRPr="00BD47A8">
              <w:t>Periodically audit authorized mobile devices. Identify unauthorized mobile devices connected to the network as part of vulnerability assessments.</w:t>
            </w:r>
          </w:p>
        </w:tc>
      </w:tr>
      <w:tr w:rsidR="006A1DA4" w14:paraId="4552CF4B" w14:textId="77777777" w:rsidTr="00BF096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3" w:type="pct"/>
            <w:hideMark/>
          </w:tcPr>
          <w:p w14:paraId="3FFF3215" w14:textId="77777777" w:rsidR="006A1DA4" w:rsidRDefault="006A1DA4" w:rsidP="002E392F">
            <w:pPr>
              <w:pStyle w:val="TandemTableBody"/>
            </w:pPr>
            <w:r>
              <w:t>System Hardening</w:t>
            </w:r>
          </w:p>
        </w:tc>
        <w:tc>
          <w:tcPr>
            <w:tcW w:w="3707" w:type="pct"/>
            <w:hideMark/>
          </w:tcPr>
          <w:p w14:paraId="3C312B31" w14:textId="77777777" w:rsidR="006A1DA4" w:rsidRPr="00BD47A8" w:rsidRDefault="006A1DA4" w:rsidP="002E392F">
            <w:pPr>
              <w:pStyle w:val="TandemTableBody"/>
              <w:cnfStyle w:val="000000010000" w:firstRow="0" w:lastRow="0" w:firstColumn="0" w:lastColumn="0" w:oddVBand="0" w:evenVBand="0" w:oddHBand="0" w:evenHBand="1" w:firstRowFirstColumn="0" w:firstRowLastColumn="0" w:lastRowFirstColumn="0" w:lastRowLastColumn="0"/>
            </w:pPr>
            <w:r w:rsidRPr="00BD47A8">
              <w:t>Ensure both new and refurbished mobile devices are securely configured. Consider using profiles (e.g., Apple Configuration Profiles, Android Work Profiles, etc.) to separate work use from personal use on the device.</w:t>
            </w:r>
          </w:p>
        </w:tc>
      </w:tr>
      <w:tr w:rsidR="006A1DA4" w14:paraId="4F99CB27" w14:textId="77777777" w:rsidTr="00BF09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3" w:type="pct"/>
            <w:hideMark/>
          </w:tcPr>
          <w:p w14:paraId="14E73795" w14:textId="77777777" w:rsidR="006A1DA4" w:rsidRDefault="006A1DA4" w:rsidP="002E392F">
            <w:pPr>
              <w:pStyle w:val="TandemTableBody"/>
            </w:pPr>
            <w:r>
              <w:t>User Authentication</w:t>
            </w:r>
          </w:p>
        </w:tc>
        <w:tc>
          <w:tcPr>
            <w:tcW w:w="3707" w:type="pct"/>
            <w:hideMark/>
          </w:tcPr>
          <w:p w14:paraId="054BFF9D" w14:textId="77777777" w:rsidR="006A1DA4" w:rsidRPr="00BD47A8" w:rsidRDefault="006A1DA4" w:rsidP="002E392F">
            <w:pPr>
              <w:pStyle w:val="TandemTableBody"/>
              <w:cnfStyle w:val="000000100000" w:firstRow="0" w:lastRow="0" w:firstColumn="0" w:lastColumn="0" w:oddVBand="0" w:evenVBand="0" w:oddHBand="1" w:evenHBand="0" w:firstRowFirstColumn="0" w:firstRowLastColumn="0" w:lastRowFirstColumn="0" w:lastRowLastColumn="0"/>
            </w:pPr>
            <w:r w:rsidRPr="00BD47A8">
              <w:t>Require authentication to access the mobile device.</w:t>
            </w:r>
          </w:p>
        </w:tc>
      </w:tr>
      <w:tr w:rsidR="006A1DA4" w14:paraId="282D257C" w14:textId="77777777" w:rsidTr="00BF096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3" w:type="pct"/>
            <w:hideMark/>
          </w:tcPr>
          <w:p w14:paraId="5A137BF2" w14:textId="77777777" w:rsidR="006A1DA4" w:rsidRDefault="006A1DA4" w:rsidP="002E392F">
            <w:pPr>
              <w:pStyle w:val="TandemTableBody"/>
            </w:pPr>
            <w:r>
              <w:t>Vulnerability and Patch Management</w:t>
            </w:r>
          </w:p>
        </w:tc>
        <w:tc>
          <w:tcPr>
            <w:tcW w:w="3707" w:type="pct"/>
            <w:hideMark/>
          </w:tcPr>
          <w:p w14:paraId="3886D885" w14:textId="77777777" w:rsidR="006A1DA4" w:rsidRPr="00BD47A8" w:rsidRDefault="006A1DA4" w:rsidP="002E392F">
            <w:pPr>
              <w:pStyle w:val="TandemTableBody"/>
              <w:cnfStyle w:val="000000010000" w:firstRow="0" w:lastRow="0" w:firstColumn="0" w:lastColumn="0" w:oddVBand="0" w:evenVBand="0" w:oddHBand="0" w:evenHBand="1" w:firstRowFirstColumn="0" w:firstRowLastColumn="0" w:lastRowFirstColumn="0" w:lastRowLastColumn="0"/>
            </w:pPr>
            <w:r w:rsidRPr="00BD47A8">
              <w:t>Ensure mobile devices are patched in accordance with this policy.</w:t>
            </w:r>
          </w:p>
        </w:tc>
      </w:tr>
    </w:tbl>
    <w:p w14:paraId="6703BE3E" w14:textId="77777777" w:rsidR="00657DA4" w:rsidRDefault="000A253F">
      <w:pPr>
        <w:pStyle w:val="Heading4"/>
      </w:pPr>
      <w:r>
        <w:t>Committee/Team Review Items</w:t>
      </w:r>
    </w:p>
    <w:tbl>
      <w:tblPr>
        <w:tblStyle w:val="TandemTable"/>
        <w:tblW w:w="5013" w:type="pct"/>
        <w:tblLook w:val="04A0" w:firstRow="1" w:lastRow="0" w:firstColumn="1" w:lastColumn="0" w:noHBand="0" w:noVBand="1"/>
      </w:tblPr>
      <w:tblGrid>
        <w:gridCol w:w="1580"/>
        <w:gridCol w:w="2642"/>
        <w:gridCol w:w="5868"/>
      </w:tblGrid>
      <w:tr w:rsidR="00D65BFC" w14:paraId="5F58AF57" w14:textId="77777777" w:rsidTr="00BF096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83" w:type="pct"/>
            <w:hideMark/>
          </w:tcPr>
          <w:p w14:paraId="15A63335" w14:textId="77777777" w:rsidR="006A1DA4" w:rsidRDefault="006A1DA4" w:rsidP="002E392F">
            <w:pPr>
              <w:pStyle w:val="TandemTableHeaderLeft"/>
              <w:keepNext w:val="0"/>
            </w:pPr>
            <w:r>
              <w:t>Frequency</w:t>
            </w:r>
          </w:p>
        </w:tc>
        <w:tc>
          <w:tcPr>
            <w:tcW w:w="1309" w:type="pct"/>
            <w:hideMark/>
          </w:tcPr>
          <w:p w14:paraId="24073433" w14:textId="77777777" w:rsidR="006A1DA4" w:rsidRDefault="006A1DA4" w:rsidP="002E392F">
            <w:pPr>
              <w:pStyle w:val="TandemTableHeaderLeft"/>
              <w:keepNext w:val="0"/>
              <w:cnfStyle w:val="100000000000" w:firstRow="1" w:lastRow="0" w:firstColumn="0" w:lastColumn="0" w:oddVBand="0" w:evenVBand="0" w:oddHBand="0" w:evenHBand="0" w:firstRowFirstColumn="0" w:firstRowLastColumn="0" w:lastRowFirstColumn="0" w:lastRowLastColumn="0"/>
            </w:pPr>
            <w:r>
              <w:t>Responsibility</w:t>
            </w:r>
          </w:p>
        </w:tc>
        <w:tc>
          <w:tcPr>
            <w:tcW w:w="2908" w:type="pct"/>
            <w:hideMark/>
          </w:tcPr>
          <w:p w14:paraId="436A47FE" w14:textId="77777777" w:rsidR="006A1DA4" w:rsidRDefault="006A1DA4" w:rsidP="002E392F">
            <w:pPr>
              <w:pStyle w:val="TandemTableHeaderLeft"/>
              <w:keepNext w:val="0"/>
              <w:cnfStyle w:val="100000000000" w:firstRow="1" w:lastRow="0" w:firstColumn="0" w:lastColumn="0" w:oddVBand="0" w:evenVBand="0" w:oddHBand="0" w:evenHBand="0" w:firstRowFirstColumn="0" w:firstRowLastColumn="0" w:lastRowFirstColumn="0" w:lastRowLastColumn="0"/>
            </w:pPr>
            <w:r>
              <w:t>Description</w:t>
            </w:r>
          </w:p>
        </w:tc>
      </w:tr>
      <w:tr w:rsidR="00D65BFC" w14:paraId="145E0EF7" w14:textId="77777777" w:rsidTr="00BF09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3" w:type="pct"/>
            <w:hideMark/>
          </w:tcPr>
          <w:p w14:paraId="684B952A" w14:textId="77777777" w:rsidR="006A1DA4" w:rsidRDefault="006A1DA4" w:rsidP="002E392F">
            <w:pPr>
              <w:pStyle w:val="TandemTableBody"/>
            </w:pPr>
            <w:r>
              <w:t>Quarterly</w:t>
            </w:r>
          </w:p>
        </w:tc>
        <w:tc>
          <w:tcPr>
            <w:tcW w:w="1309" w:type="pct"/>
            <w:hideMark/>
          </w:tcPr>
          <w:p w14:paraId="36A65010" w14:textId="77777777" w:rsidR="006A1DA4" w:rsidRDefault="006A1DA4" w:rsidP="002E392F">
            <w:pPr>
              <w:pStyle w:val="TandemTableBody"/>
              <w:cnfStyle w:val="000000100000" w:firstRow="0" w:lastRow="0" w:firstColumn="0" w:lastColumn="0" w:oddVBand="0" w:evenVBand="0" w:oddHBand="1" w:evenHBand="0" w:firstRowFirstColumn="0" w:firstRowLastColumn="0" w:lastRowFirstColumn="0" w:lastRowLastColumn="0"/>
            </w:pPr>
            <w:r>
              <w:t>Security Committee</w:t>
            </w:r>
          </w:p>
        </w:tc>
        <w:tc>
          <w:tcPr>
            <w:tcW w:w="2908" w:type="pct"/>
            <w:hideMark/>
          </w:tcPr>
          <w:p w14:paraId="255A4D8E" w14:textId="77777777" w:rsidR="00657DA4" w:rsidRDefault="000A253F">
            <w:pPr>
              <w:pStyle w:val="TableText"/>
              <w:cnfStyle w:val="000000100000" w:firstRow="0" w:lastRow="0" w:firstColumn="0" w:lastColumn="0" w:oddVBand="0" w:evenVBand="0" w:oddHBand="1" w:evenHBand="0" w:firstRowFirstColumn="0" w:firstRowLastColumn="0" w:lastRowFirstColumn="0" w:lastRowLastColumn="0"/>
            </w:pPr>
            <w:r>
              <w:t>Confirm the IT asset inventory includes mobile devices approved for use since the last meeting.</w:t>
            </w:r>
          </w:p>
        </w:tc>
      </w:tr>
      <w:tr w:rsidR="00D65BFC" w14:paraId="63C9053A" w14:textId="77777777" w:rsidTr="00BF096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3" w:type="pct"/>
            <w:hideMark/>
          </w:tcPr>
          <w:p w14:paraId="7770CD0E" w14:textId="77777777" w:rsidR="006A1DA4" w:rsidRDefault="006A1DA4" w:rsidP="002E392F">
            <w:pPr>
              <w:pStyle w:val="TandemTableBody"/>
            </w:pPr>
            <w:r>
              <w:t>Quarterly</w:t>
            </w:r>
          </w:p>
        </w:tc>
        <w:tc>
          <w:tcPr>
            <w:tcW w:w="1309" w:type="pct"/>
            <w:hideMark/>
          </w:tcPr>
          <w:p w14:paraId="3D777C2F" w14:textId="77777777" w:rsidR="006A1DA4" w:rsidRDefault="006A1DA4" w:rsidP="002E392F">
            <w:pPr>
              <w:pStyle w:val="TandemTableBody"/>
              <w:cnfStyle w:val="000000010000" w:firstRow="0" w:lastRow="0" w:firstColumn="0" w:lastColumn="0" w:oddVBand="0" w:evenVBand="0" w:oddHBand="0" w:evenHBand="1" w:firstRowFirstColumn="0" w:firstRowLastColumn="0" w:lastRowFirstColumn="0" w:lastRowLastColumn="0"/>
            </w:pPr>
            <w:r>
              <w:t>Security Committee</w:t>
            </w:r>
          </w:p>
        </w:tc>
        <w:tc>
          <w:tcPr>
            <w:tcW w:w="2908" w:type="pct"/>
            <w:hideMark/>
          </w:tcPr>
          <w:p w14:paraId="2BE3F8B5" w14:textId="77777777" w:rsidR="00657DA4" w:rsidRDefault="000A253F">
            <w:pPr>
              <w:pStyle w:val="TableText"/>
              <w:cnfStyle w:val="000000010000" w:firstRow="0" w:lastRow="0" w:firstColumn="0" w:lastColumn="0" w:oddVBand="0" w:evenVBand="0" w:oddHBand="0" w:evenHBand="1" w:firstRowFirstColumn="0" w:firstRowLastColumn="0" w:lastRowFirstColumn="0" w:lastRowLastColumn="0"/>
            </w:pPr>
            <w:r>
              <w:t>Review mobile devices approved for use. Determine if any approvals need modified or revoked.</w:t>
            </w:r>
          </w:p>
        </w:tc>
      </w:tr>
      <w:tr w:rsidR="00D65BFC" w14:paraId="76E503E7" w14:textId="77777777" w:rsidTr="00BF09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3" w:type="pct"/>
            <w:hideMark/>
          </w:tcPr>
          <w:p w14:paraId="31DA7B3B" w14:textId="77777777" w:rsidR="006A1DA4" w:rsidRDefault="006A1DA4" w:rsidP="002E392F">
            <w:pPr>
              <w:pStyle w:val="TandemTableBody"/>
            </w:pPr>
            <w:r>
              <w:t>Semiannually</w:t>
            </w:r>
          </w:p>
        </w:tc>
        <w:tc>
          <w:tcPr>
            <w:tcW w:w="1309" w:type="pct"/>
            <w:hideMark/>
          </w:tcPr>
          <w:p w14:paraId="25B65543" w14:textId="77777777" w:rsidR="006A1DA4" w:rsidRDefault="006A1DA4" w:rsidP="002E392F">
            <w:pPr>
              <w:pStyle w:val="TandemTableBody"/>
              <w:cnfStyle w:val="000000100000" w:firstRow="0" w:lastRow="0" w:firstColumn="0" w:lastColumn="0" w:oddVBand="0" w:evenVBand="0" w:oddHBand="1" w:evenHBand="0" w:firstRowFirstColumn="0" w:firstRowLastColumn="0" w:lastRowFirstColumn="0" w:lastRowLastColumn="0"/>
            </w:pPr>
            <w:r>
              <w:t>Audit Committee</w:t>
            </w:r>
          </w:p>
        </w:tc>
        <w:tc>
          <w:tcPr>
            <w:tcW w:w="2908" w:type="pct"/>
            <w:hideMark/>
          </w:tcPr>
          <w:p w14:paraId="5EF1A21C" w14:textId="77777777" w:rsidR="00657DA4" w:rsidRDefault="000A253F">
            <w:pPr>
              <w:pStyle w:val="TableText"/>
              <w:cnfStyle w:val="000000100000" w:firstRow="0" w:lastRow="0" w:firstColumn="0" w:lastColumn="0" w:oddVBand="0" w:evenVBand="0" w:oddHBand="1" w:evenHBand="0" w:firstRowFirstColumn="0" w:firstRowLastColumn="0" w:lastRowFirstColumn="0" w:lastRowLastColumn="0"/>
            </w:pPr>
            <w:r>
              <w:t>Audit a sample of approved mobile devices to determine if they comply with configuration requirements.</w:t>
            </w:r>
          </w:p>
        </w:tc>
      </w:tr>
      <w:tr w:rsidR="00D65BFC" w14:paraId="16956245" w14:textId="77777777" w:rsidTr="00BF096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3" w:type="pct"/>
            <w:hideMark/>
          </w:tcPr>
          <w:p w14:paraId="4AD3BF29" w14:textId="77777777" w:rsidR="006A1DA4" w:rsidRDefault="006A1DA4" w:rsidP="002E392F">
            <w:pPr>
              <w:pStyle w:val="TandemTableBody"/>
            </w:pPr>
            <w:r>
              <w:t>Semiannually</w:t>
            </w:r>
          </w:p>
        </w:tc>
        <w:tc>
          <w:tcPr>
            <w:tcW w:w="1309" w:type="pct"/>
            <w:hideMark/>
          </w:tcPr>
          <w:p w14:paraId="385966AE" w14:textId="77777777" w:rsidR="006A1DA4" w:rsidRDefault="006A1DA4" w:rsidP="002E392F">
            <w:pPr>
              <w:pStyle w:val="TandemTableBody"/>
              <w:cnfStyle w:val="000000010000" w:firstRow="0" w:lastRow="0" w:firstColumn="0" w:lastColumn="0" w:oddVBand="0" w:evenVBand="0" w:oddHBand="0" w:evenHBand="1" w:firstRowFirstColumn="0" w:firstRowLastColumn="0" w:lastRowFirstColumn="0" w:lastRowLastColumn="0"/>
            </w:pPr>
            <w:r>
              <w:t>Security Committee</w:t>
            </w:r>
          </w:p>
        </w:tc>
        <w:tc>
          <w:tcPr>
            <w:tcW w:w="2908" w:type="pct"/>
            <w:hideMark/>
          </w:tcPr>
          <w:p w14:paraId="58C4F26F" w14:textId="77777777" w:rsidR="00657DA4" w:rsidRDefault="000A253F">
            <w:pPr>
              <w:pStyle w:val="TableText"/>
              <w:cnfStyle w:val="000000010000" w:firstRow="0" w:lastRow="0" w:firstColumn="0" w:lastColumn="0" w:oddVBand="0" w:evenVBand="0" w:oddHBand="0" w:evenHBand="1" w:firstRowFirstColumn="0" w:firstRowLastColumn="0" w:lastRowFirstColumn="0" w:lastRowLastColumn="0"/>
            </w:pPr>
            <w:r>
              <w:t>Review any incident reports related to mobile devices (e.g., lost or stolen devices, compromised devices, mobile malware, etc.).</w:t>
            </w:r>
          </w:p>
        </w:tc>
      </w:tr>
    </w:tbl>
    <w:p w14:paraId="6C8FD6D4" w14:textId="77777777" w:rsidR="006A1DA4" w:rsidRDefault="006A1DA4" w:rsidP="006A1DA4">
      <w:pPr>
        <w:sectPr w:rsidR="006A1DA4" w:rsidSect="00097ED1">
          <w:footerReference w:type="default" r:id="rId9"/>
          <w:type w:val="continuous"/>
          <w:pgSz w:w="12240" w:h="15840"/>
          <w:pgMar w:top="1440" w:right="1080" w:bottom="1440" w:left="1080" w:header="720" w:footer="720" w:gutter="0"/>
          <w:cols w:space="720"/>
          <w:docGrid w:linePitch="272"/>
        </w:sectPr>
      </w:pPr>
    </w:p>
    <w:p w14:paraId="3655FABF" w14:textId="77777777" w:rsidR="00A00AE6" w:rsidRPr="00C60035" w:rsidRDefault="00A00AE6" w:rsidP="00C60035">
      <w:pPr>
        <w:pStyle w:val="Index"/>
        <w:spacing w:before="0" w:after="0" w:line="240" w:lineRule="auto"/>
        <w:rPr>
          <w:b/>
          <w:bCs/>
          <w:noProof/>
          <w:color w:val="auto"/>
          <w:sz w:val="2"/>
          <w:szCs w:val="2"/>
        </w:rPr>
      </w:pPr>
    </w:p>
    <w:sectPr w:rsidR="00A00AE6" w:rsidRPr="00C60035" w:rsidSect="00166DC5">
      <w:headerReference w:type="default" r:id="rId10"/>
      <w:footerReference w:type="default" r:id="rId1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9CC62" w14:textId="77777777" w:rsidR="001A4983" w:rsidRDefault="001A4983" w:rsidP="004558C1">
      <w:r>
        <w:separator/>
      </w:r>
    </w:p>
  </w:endnote>
  <w:endnote w:type="continuationSeparator" w:id="0">
    <w:p w14:paraId="7E2F94B2" w14:textId="77777777" w:rsidR="001A4983" w:rsidRDefault="001A4983" w:rsidP="00455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902A1" w14:textId="6BEC5F4C" w:rsidR="00BD12F6" w:rsidRDefault="00BD12F6" w:rsidP="00BD12F6">
    <w:pPr>
      <w:pStyle w:val="Footer"/>
      <w:pBdr>
        <w:top w:val="single" w:sz="4" w:space="7" w:color="E4E4E7"/>
      </w:pBdr>
      <w:tabs>
        <w:tab w:val="clear" w:pos="4320"/>
        <w:tab w:val="clear" w:pos="8640"/>
        <w:tab w:val="right" w:pos="10080"/>
      </w:tabs>
      <w:spacing w:before="240"/>
      <w:rPr>
        <w:rStyle w:val="PageNumber"/>
        <w:color w:val="797A86"/>
        <w:sz w:val="24"/>
      </w:rPr>
    </w:pPr>
    <w:r>
      <w:rPr>
        <w:color w:val="808080" w:themeColor="background1" w:themeShade="80"/>
      </w:rPr>
      <w:t>Mobile Device Management (MDM) Policy</w:t>
    </w:r>
    <w:r>
      <w:tab/>
    </w:r>
    <w:r>
      <w:rPr>
        <w:rStyle w:val="PageNumber"/>
        <w:color w:val="797A86"/>
      </w:rPr>
      <w:fldChar w:fldCharType="begin"/>
    </w:r>
    <w:r>
      <w:rPr>
        <w:rStyle w:val="PageNumber"/>
        <w:color w:val="797A86"/>
      </w:rPr>
      <w:instrText xml:space="preserve"> PAGE </w:instrText>
    </w:r>
    <w:r>
      <w:rPr>
        <w:rStyle w:val="PageNumber"/>
        <w:color w:val="797A86"/>
      </w:rPr>
      <w:fldChar w:fldCharType="separate"/>
    </w:r>
    <w:r w:rsidR="006D08E6">
      <w:rPr>
        <w:rStyle w:val="PageNumber"/>
        <w:noProof/>
        <w:color w:val="797A86"/>
      </w:rPr>
      <w:t>6</w:t>
    </w:r>
    <w:r>
      <w:rPr>
        <w:rStyle w:val="PageNumber"/>
        <w:color w:val="797A86"/>
      </w:rPr>
      <w:fldChar w:fldCharType="end"/>
    </w:r>
  </w:p>
  <w:p w14:paraId="55C6B54D" w14:textId="77777777" w:rsidR="00BD12F6" w:rsidRDefault="00BD12F6" w:rsidP="00BD12F6">
    <w:pPr>
      <w:pStyle w:val="Footer"/>
      <w:pBdr>
        <w:top w:val="single" w:sz="4" w:space="7" w:color="E4E4E7"/>
      </w:pBdr>
      <w:tabs>
        <w:tab w:val="clear" w:pos="4320"/>
        <w:tab w:val="clear" w:pos="8640"/>
        <w:tab w:val="left" w:pos="1710"/>
        <w:tab w:val="right" w:pos="10080"/>
      </w:tabs>
      <w:spacing w:before="180"/>
      <w:rPr>
        <w:rStyle w:val="PageNumber"/>
        <w:color w:val="C7C7CB"/>
      </w:rPr>
    </w:pPr>
    <w:r>
      <w:rPr>
        <w:color w:val="C7C7CB"/>
        <w:sz w:val="16"/>
        <w:szCs w:val="16"/>
      </w:rPr>
      <w:t>Copyright © 2024</w:t>
    </w:r>
    <w:r>
      <w:rPr>
        <w:rStyle w:val="PageNumber"/>
        <w:color w:val="C7C7CB"/>
        <w:sz w:val="16"/>
        <w:szCs w:val="16"/>
      </w:rPr>
      <w:tab/>
      <w:t>Confidential - Internal Use Only</w:t>
    </w:r>
    <w:r>
      <w:rPr>
        <w:rStyle w:val="PageNumber"/>
        <w:color w:val="C7C7CB"/>
        <w:sz w:val="16"/>
        <w:szCs w:val="16"/>
      </w:rPr>
      <w:tab/>
      <w:t>Generated by Tandem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64314" w14:textId="77777777" w:rsidR="00F34CC9" w:rsidRDefault="00F34CC9" w:rsidP="003244B6">
    <w:pPr>
      <w:pStyle w:val="Footer"/>
      <w:pBdr>
        <w:top w:val="single" w:sz="4" w:space="7" w:color="E4E4E7"/>
      </w:pBdr>
      <w:tabs>
        <w:tab w:val="clear" w:pos="4320"/>
        <w:tab w:val="clear" w:pos="8640"/>
        <w:tab w:val="right" w:pos="10080"/>
      </w:tabs>
      <w:spacing w:before="240"/>
      <w:rPr>
        <w:rStyle w:val="PageNumber"/>
        <w:color w:val="797A86"/>
        <w:sz w:val="24"/>
      </w:rPr>
    </w:pPr>
    <w:r>
      <w:rPr>
        <w:color w:val="808080" w:themeColor="background1" w:themeShade="80"/>
      </w:rPr>
      <w:t>Mobile Device Management (MDM) Latest Policy - Bank Template</w:t>
    </w:r>
    <w:r>
      <w:tab/>
    </w:r>
    <w:r>
      <w:rPr>
        <w:rStyle w:val="PageNumber"/>
      </w:rPr>
      <w:fldChar w:fldCharType="begin"/>
    </w:r>
    <w:r>
      <w:rPr>
        <w:rStyle w:val="PageNumber"/>
      </w:rPr>
      <w:instrText xml:space="preserve"> PAGE </w:instrText>
    </w:r>
    <w:r>
      <w:rPr>
        <w:rStyle w:val="PageNumber"/>
      </w:rPr>
      <w:fldChar w:fldCharType="separate"/>
    </w:r>
    <w:r w:rsidR="00166DC5">
      <w:rPr>
        <w:rStyle w:val="PageNumber"/>
        <w:noProof/>
      </w:rPr>
      <w:t>8</w:t>
    </w:r>
    <w:r>
      <w:rPr>
        <w:rStyle w:val="PageNumber"/>
      </w:rPr>
      <w:fldChar w:fldCharType="end"/>
    </w:r>
  </w:p>
  <w:p w14:paraId="4507FC8E" w14:textId="77777777" w:rsidR="00F34CC9" w:rsidRDefault="00F34CC9" w:rsidP="003244B6">
    <w:pPr>
      <w:pStyle w:val="Footer"/>
      <w:pBdr>
        <w:top w:val="single" w:sz="4" w:space="7" w:color="E4E4E7"/>
      </w:pBdr>
      <w:tabs>
        <w:tab w:val="clear" w:pos="4320"/>
        <w:tab w:val="clear" w:pos="8640"/>
        <w:tab w:val="left" w:pos="1714"/>
        <w:tab w:val="right" w:pos="10080"/>
      </w:tabs>
      <w:spacing w:before="180"/>
      <w:rPr>
        <w:rStyle w:val="PageNumber"/>
        <w:color w:val="C7C7CB"/>
      </w:rPr>
    </w:pPr>
    <w:r>
      <w:rPr>
        <w:color w:val="C7C7CB"/>
        <w:sz w:val="16"/>
        <w:szCs w:val="16"/>
      </w:rPr>
      <w:t>Copyright © 2024</w:t>
    </w:r>
    <w:r>
      <w:rPr>
        <w:rStyle w:val="PageNumber"/>
        <w:color w:val="C7C7CB"/>
        <w:sz w:val="16"/>
        <w:szCs w:val="16"/>
      </w:rPr>
      <w:tab/>
      <w:t>Confidential - Internal Use Only</w:t>
    </w:r>
    <w:r>
      <w:rPr>
        <w:rStyle w:val="PageNumber"/>
        <w:color w:val="C7C7CB"/>
        <w:sz w:val="16"/>
        <w:szCs w:val="16"/>
      </w:rPr>
      <w:tab/>
      <w:t>Generated by Tandem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07A2F" w14:textId="77777777" w:rsidR="001A4983" w:rsidRDefault="001A4983" w:rsidP="004558C1">
      <w:r>
        <w:separator/>
      </w:r>
    </w:p>
  </w:footnote>
  <w:footnote w:type="continuationSeparator" w:id="0">
    <w:p w14:paraId="2BEFCD69" w14:textId="77777777" w:rsidR="001A4983" w:rsidRDefault="001A4983" w:rsidP="004558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98768" w14:textId="77777777" w:rsidR="000B2994" w:rsidRDefault="000B29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37ED6B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69613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7BE5DD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00EAED4"/>
    <w:lvl w:ilvl="0">
      <w:start w:val="1"/>
      <w:numFmt w:val="decimal"/>
      <w:lvlText w:val="%1."/>
      <w:lvlJc w:val="left"/>
      <w:pPr>
        <w:tabs>
          <w:tab w:val="num" w:pos="720"/>
        </w:tabs>
        <w:ind w:left="720" w:hanging="360"/>
      </w:pPr>
    </w:lvl>
  </w:abstractNum>
  <w:abstractNum w:abstractNumId="4" w15:restartNumberingAfterBreak="0">
    <w:nsid w:val="FFFFFF88"/>
    <w:multiLevelType w:val="singleLevel"/>
    <w:tmpl w:val="084E024A"/>
    <w:lvl w:ilvl="0">
      <w:start w:val="1"/>
      <w:numFmt w:val="decimal"/>
      <w:lvlText w:val="%1."/>
      <w:lvlJc w:val="left"/>
      <w:pPr>
        <w:tabs>
          <w:tab w:val="num" w:pos="360"/>
        </w:tabs>
        <w:ind w:left="360" w:hanging="360"/>
      </w:pPr>
    </w:lvl>
  </w:abstractNum>
  <w:abstractNum w:abstractNumId="5" w15:restartNumberingAfterBreak="0">
    <w:nsid w:val="05733C9C"/>
    <w:multiLevelType w:val="multilevel"/>
    <w:tmpl w:val="20A6C084"/>
    <w:lvl w:ilvl="0">
      <w:start w:val="1"/>
      <w:numFmt w:val="decimal"/>
      <w:pStyle w:val="Heading1"/>
      <w:lvlText w:val="%1"/>
      <w:lvlJc w:val="left"/>
      <w:pPr>
        <w:tabs>
          <w:tab w:val="num" w:pos="720"/>
        </w:tabs>
        <w:ind w:left="0" w:firstLine="0"/>
      </w:pPr>
      <w:rPr>
        <w:rFonts w:hint="default"/>
        <w:sz w:val="40"/>
      </w:rPr>
    </w:lvl>
    <w:lvl w:ilvl="1">
      <w:start w:val="1"/>
      <w:numFmt w:val="decimal"/>
      <w:pStyle w:val="Heading2"/>
      <w:lvlText w:val="%1.%2"/>
      <w:lvlJc w:val="left"/>
      <w:pPr>
        <w:tabs>
          <w:tab w:val="num" w:pos="720"/>
        </w:tabs>
        <w:ind w:left="0" w:firstLine="0"/>
      </w:pPr>
      <w:rPr>
        <w:rFonts w:hint="default"/>
        <w:sz w:val="34"/>
      </w:rPr>
    </w:lvl>
    <w:lvl w:ilvl="2">
      <w:start w:val="1"/>
      <w:numFmt w:val="decimal"/>
      <w:pStyle w:val="Heading3"/>
      <w:lvlText w:val="%1.%2.%3"/>
      <w:lvlJc w:val="left"/>
      <w:pPr>
        <w:tabs>
          <w:tab w:val="num" w:pos="720"/>
        </w:tabs>
        <w:ind w:left="0" w:firstLine="0"/>
      </w:pPr>
      <w:rPr>
        <w:rFonts w:ascii="Arial" w:hAnsi="Arial" w:cs="Times New Roman" w:hint="default"/>
        <w:b w:val="0"/>
        <w:bCs w:val="0"/>
        <w:i w:val="0"/>
        <w:iCs w:val="0"/>
        <w:caps w:val="0"/>
        <w:smallCaps w:val="0"/>
        <w:strike w:val="0"/>
        <w:dstrike w:val="0"/>
        <w:noProof w:val="0"/>
        <w:vanish w:val="0"/>
        <w:spacing w:val="0"/>
        <w:kern w:val="0"/>
        <w:position w:val="0"/>
        <w:sz w:val="30"/>
        <w:szCs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720"/>
        </w:tabs>
        <w:ind w:left="0" w:firstLine="0"/>
      </w:pPr>
      <w:rPr>
        <w:rFonts w:hint="default"/>
      </w:rPr>
    </w:lvl>
    <w:lvl w:ilvl="4">
      <w:start w:val="1"/>
      <w:numFmt w:val="decimal"/>
      <w:lvlText w:val="%1.%2.%3.%4.%5."/>
      <w:lvlJc w:val="left"/>
      <w:pPr>
        <w:tabs>
          <w:tab w:val="num" w:pos="720"/>
        </w:tabs>
        <w:ind w:left="0" w:firstLine="0"/>
      </w:pPr>
      <w:rPr>
        <w:rFonts w:hint="default"/>
      </w:rPr>
    </w:lvl>
    <w:lvl w:ilvl="5">
      <w:start w:val="1"/>
      <w:numFmt w:val="decimal"/>
      <w:lvlText w:val="%1.%2.%3.%4.%5.%6."/>
      <w:lvlJc w:val="left"/>
      <w:pPr>
        <w:tabs>
          <w:tab w:val="num" w:pos="720"/>
        </w:tabs>
        <w:ind w:left="0" w:firstLine="0"/>
      </w:pPr>
      <w:rPr>
        <w:rFonts w:hint="default"/>
      </w:rPr>
    </w:lvl>
    <w:lvl w:ilvl="6">
      <w:start w:val="1"/>
      <w:numFmt w:val="decimal"/>
      <w:lvlText w:val="%1.%2.%3.%4.%5.%6.%7."/>
      <w:lvlJc w:val="left"/>
      <w:pPr>
        <w:tabs>
          <w:tab w:val="num" w:pos="720"/>
        </w:tabs>
        <w:ind w:left="0" w:firstLine="0"/>
      </w:pPr>
      <w:rPr>
        <w:rFonts w:hint="default"/>
      </w:rPr>
    </w:lvl>
    <w:lvl w:ilvl="7">
      <w:start w:val="1"/>
      <w:numFmt w:val="decimal"/>
      <w:lvlText w:val="%1.%2.%3.%4.%5.%6.%7.%8."/>
      <w:lvlJc w:val="left"/>
      <w:pPr>
        <w:tabs>
          <w:tab w:val="num" w:pos="720"/>
        </w:tabs>
        <w:ind w:left="0" w:firstLine="0"/>
      </w:pPr>
      <w:rPr>
        <w:rFonts w:hint="default"/>
      </w:rPr>
    </w:lvl>
    <w:lvl w:ilvl="8">
      <w:start w:val="1"/>
      <w:numFmt w:val="decimal"/>
      <w:lvlText w:val="%1.%2.%3.%4.%5.%6.%7.%8.%9."/>
      <w:lvlJc w:val="left"/>
      <w:pPr>
        <w:tabs>
          <w:tab w:val="num" w:pos="720"/>
        </w:tabs>
        <w:ind w:left="0" w:firstLine="0"/>
      </w:pPr>
      <w:rPr>
        <w:rFonts w:hint="default"/>
      </w:rPr>
    </w:lvl>
  </w:abstractNum>
  <w:abstractNum w:abstractNumId="6" w15:restartNumberingAfterBreak="0">
    <w:nsid w:val="0CC513E6"/>
    <w:multiLevelType w:val="hybridMultilevel"/>
    <w:tmpl w:val="C17C5DB4"/>
    <w:lvl w:ilvl="0" w:tplc="30F242FC">
      <w:start w:val="1"/>
      <w:numFmt w:val="bullet"/>
      <w:pStyle w:val="QuoteListBullet3"/>
      <w:lvlText w:val=""/>
      <w:lvlJc w:val="left"/>
      <w:pPr>
        <w:ind w:left="2520" w:hanging="360"/>
      </w:pPr>
      <w:rPr>
        <w:rFonts w:ascii="Wingdings" w:hAnsi="Wingdings"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22695603"/>
    <w:multiLevelType w:val="hybridMultilevel"/>
    <w:tmpl w:val="0296AF24"/>
    <w:lvl w:ilvl="0" w:tplc="17546070">
      <w:start w:val="1"/>
      <w:numFmt w:val="lowerRoman"/>
      <w:pStyle w:val="QuoteOL3"/>
      <w:lvlText w:val="%1."/>
      <w:lvlJc w:val="left"/>
      <w:pPr>
        <w:ind w:left="3312" w:hanging="360"/>
      </w:pPr>
      <w:rPr>
        <w:rFonts w:hint="default"/>
      </w:rPr>
    </w:lvl>
    <w:lvl w:ilvl="1" w:tplc="04090019" w:tentative="1">
      <w:start w:val="1"/>
      <w:numFmt w:val="lowerLetter"/>
      <w:lvlText w:val="%2."/>
      <w:lvlJc w:val="left"/>
      <w:pPr>
        <w:ind w:left="4032" w:hanging="360"/>
      </w:pPr>
    </w:lvl>
    <w:lvl w:ilvl="2" w:tplc="0409001B" w:tentative="1">
      <w:start w:val="1"/>
      <w:numFmt w:val="lowerRoman"/>
      <w:lvlText w:val="%3."/>
      <w:lvlJc w:val="right"/>
      <w:pPr>
        <w:ind w:left="4752" w:hanging="180"/>
      </w:pPr>
    </w:lvl>
    <w:lvl w:ilvl="3" w:tplc="0409000F" w:tentative="1">
      <w:start w:val="1"/>
      <w:numFmt w:val="decimal"/>
      <w:lvlText w:val="%4."/>
      <w:lvlJc w:val="left"/>
      <w:pPr>
        <w:ind w:left="5472" w:hanging="360"/>
      </w:pPr>
    </w:lvl>
    <w:lvl w:ilvl="4" w:tplc="04090019" w:tentative="1">
      <w:start w:val="1"/>
      <w:numFmt w:val="lowerLetter"/>
      <w:lvlText w:val="%5."/>
      <w:lvlJc w:val="left"/>
      <w:pPr>
        <w:ind w:left="6192" w:hanging="360"/>
      </w:pPr>
    </w:lvl>
    <w:lvl w:ilvl="5" w:tplc="0409001B" w:tentative="1">
      <w:start w:val="1"/>
      <w:numFmt w:val="lowerRoman"/>
      <w:lvlText w:val="%6."/>
      <w:lvlJc w:val="right"/>
      <w:pPr>
        <w:ind w:left="6912" w:hanging="180"/>
      </w:pPr>
    </w:lvl>
    <w:lvl w:ilvl="6" w:tplc="0409000F" w:tentative="1">
      <w:start w:val="1"/>
      <w:numFmt w:val="decimal"/>
      <w:lvlText w:val="%7."/>
      <w:lvlJc w:val="left"/>
      <w:pPr>
        <w:ind w:left="7632" w:hanging="360"/>
      </w:pPr>
    </w:lvl>
    <w:lvl w:ilvl="7" w:tplc="04090019" w:tentative="1">
      <w:start w:val="1"/>
      <w:numFmt w:val="lowerLetter"/>
      <w:lvlText w:val="%8."/>
      <w:lvlJc w:val="left"/>
      <w:pPr>
        <w:ind w:left="8352" w:hanging="360"/>
      </w:pPr>
    </w:lvl>
    <w:lvl w:ilvl="8" w:tplc="0409001B" w:tentative="1">
      <w:start w:val="1"/>
      <w:numFmt w:val="lowerRoman"/>
      <w:lvlText w:val="%9."/>
      <w:lvlJc w:val="right"/>
      <w:pPr>
        <w:ind w:left="9072" w:hanging="180"/>
      </w:pPr>
    </w:lvl>
  </w:abstractNum>
  <w:abstractNum w:abstractNumId="8" w15:restartNumberingAfterBreak="0">
    <w:nsid w:val="23720727"/>
    <w:multiLevelType w:val="hybridMultilevel"/>
    <w:tmpl w:val="18C0E808"/>
    <w:lvl w:ilvl="0" w:tplc="6D5E2F04">
      <w:start w:val="1"/>
      <w:numFmt w:val="bullet"/>
      <w:pStyle w:val="TableListBullet"/>
      <w:lvlText w:val=""/>
      <w:lvlJc w:val="left"/>
      <w:pPr>
        <w:ind w:left="475" w:hanging="360"/>
      </w:pPr>
      <w:rPr>
        <w:rFonts w:ascii="Symbol" w:hAnsi="Symbol" w:hint="default"/>
      </w:rPr>
    </w:lvl>
    <w:lvl w:ilvl="1" w:tplc="FAA66DEC">
      <w:start w:val="1"/>
      <w:numFmt w:val="bullet"/>
      <w:pStyle w:val="TableListBullet2"/>
      <w:lvlText w:val="o"/>
      <w:lvlJc w:val="left"/>
      <w:pPr>
        <w:ind w:left="1195" w:hanging="360"/>
      </w:pPr>
      <w:rPr>
        <w:rFonts w:ascii="Courier New" w:hAnsi="Courier New" w:cs="Courier New" w:hint="default"/>
      </w:rPr>
    </w:lvl>
    <w:lvl w:ilvl="2" w:tplc="07440E76">
      <w:start w:val="1"/>
      <w:numFmt w:val="bullet"/>
      <w:pStyle w:val="TableListBullet3"/>
      <w:lvlText w:val=""/>
      <w:lvlJc w:val="left"/>
      <w:pPr>
        <w:ind w:left="1915" w:hanging="360"/>
      </w:pPr>
      <w:rPr>
        <w:rFonts w:ascii="Wingdings" w:hAnsi="Wingdings" w:hint="default"/>
      </w:rPr>
    </w:lvl>
    <w:lvl w:ilvl="3" w:tplc="39DC0E58">
      <w:start w:val="1"/>
      <w:numFmt w:val="bullet"/>
      <w:pStyle w:val="TableListBullet4"/>
      <w:lvlText w:val=""/>
      <w:lvlJc w:val="left"/>
      <w:pPr>
        <w:ind w:left="2635" w:hanging="360"/>
      </w:pPr>
      <w:rPr>
        <w:rFonts w:ascii="Symbol" w:hAnsi="Symbol" w:hint="default"/>
      </w:rPr>
    </w:lvl>
    <w:lvl w:ilvl="4" w:tplc="04090003" w:tentative="1">
      <w:start w:val="1"/>
      <w:numFmt w:val="bullet"/>
      <w:lvlText w:val="o"/>
      <w:lvlJc w:val="left"/>
      <w:pPr>
        <w:ind w:left="3355" w:hanging="360"/>
      </w:pPr>
      <w:rPr>
        <w:rFonts w:ascii="Courier New" w:hAnsi="Courier New" w:cs="Courier New" w:hint="default"/>
      </w:rPr>
    </w:lvl>
    <w:lvl w:ilvl="5" w:tplc="04090005" w:tentative="1">
      <w:start w:val="1"/>
      <w:numFmt w:val="bullet"/>
      <w:lvlText w:val=""/>
      <w:lvlJc w:val="left"/>
      <w:pPr>
        <w:ind w:left="4075" w:hanging="360"/>
      </w:pPr>
      <w:rPr>
        <w:rFonts w:ascii="Wingdings" w:hAnsi="Wingdings" w:hint="default"/>
      </w:rPr>
    </w:lvl>
    <w:lvl w:ilvl="6" w:tplc="04090001" w:tentative="1">
      <w:start w:val="1"/>
      <w:numFmt w:val="bullet"/>
      <w:lvlText w:val=""/>
      <w:lvlJc w:val="left"/>
      <w:pPr>
        <w:ind w:left="4795" w:hanging="360"/>
      </w:pPr>
      <w:rPr>
        <w:rFonts w:ascii="Symbol" w:hAnsi="Symbol" w:hint="default"/>
      </w:rPr>
    </w:lvl>
    <w:lvl w:ilvl="7" w:tplc="04090003" w:tentative="1">
      <w:start w:val="1"/>
      <w:numFmt w:val="bullet"/>
      <w:lvlText w:val="o"/>
      <w:lvlJc w:val="left"/>
      <w:pPr>
        <w:ind w:left="5515" w:hanging="360"/>
      </w:pPr>
      <w:rPr>
        <w:rFonts w:ascii="Courier New" w:hAnsi="Courier New" w:cs="Courier New" w:hint="default"/>
      </w:rPr>
    </w:lvl>
    <w:lvl w:ilvl="8" w:tplc="04090005" w:tentative="1">
      <w:start w:val="1"/>
      <w:numFmt w:val="bullet"/>
      <w:lvlText w:val=""/>
      <w:lvlJc w:val="left"/>
      <w:pPr>
        <w:ind w:left="6235" w:hanging="360"/>
      </w:pPr>
      <w:rPr>
        <w:rFonts w:ascii="Wingdings" w:hAnsi="Wingdings" w:hint="default"/>
      </w:rPr>
    </w:lvl>
  </w:abstractNum>
  <w:abstractNum w:abstractNumId="9" w15:restartNumberingAfterBreak="0">
    <w:nsid w:val="27936C05"/>
    <w:multiLevelType w:val="hybridMultilevel"/>
    <w:tmpl w:val="B306A3DC"/>
    <w:lvl w:ilvl="0" w:tplc="BF12C6E8">
      <w:start w:val="1"/>
      <w:numFmt w:val="lowerLetter"/>
      <w:pStyle w:val="OL5"/>
      <w:lvlText w:val="%1."/>
      <w:lvlJc w:val="left"/>
      <w:pPr>
        <w:ind w:left="2664" w:hanging="360"/>
      </w:pPr>
      <w:rPr>
        <w:rFonts w:ascii="Arial" w:hAnsi="Arial" w:hint="default"/>
        <w:b w:val="0"/>
        <w:i w:val="0"/>
        <w:color w:val="auto"/>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10" w15:restartNumberingAfterBreak="0">
    <w:nsid w:val="396B0BA5"/>
    <w:multiLevelType w:val="hybridMultilevel"/>
    <w:tmpl w:val="A5BCAF58"/>
    <w:lvl w:ilvl="0" w:tplc="B0F2EAF0">
      <w:start w:val="1"/>
      <w:numFmt w:val="decimal"/>
      <w:pStyle w:val="TableOL1"/>
      <w:lvlText w:val="%1."/>
      <w:lvlJc w:val="left"/>
      <w:pPr>
        <w:ind w:left="475" w:hanging="360"/>
      </w:pPr>
      <w:rPr>
        <w:rFonts w:ascii="Arial" w:hAnsi="Arial" w:hint="default"/>
        <w:b w:val="0"/>
        <w:i w:val="0"/>
        <w:color w:val="212238"/>
      </w:rPr>
    </w:lvl>
    <w:lvl w:ilvl="1" w:tplc="73EC94D2">
      <w:start w:val="1"/>
      <w:numFmt w:val="lowerLetter"/>
      <w:pStyle w:val="TableOL2"/>
      <w:lvlText w:val="%2."/>
      <w:lvlJc w:val="left"/>
      <w:pPr>
        <w:ind w:left="1080" w:hanging="360"/>
      </w:pPr>
    </w:lvl>
    <w:lvl w:ilvl="2" w:tplc="C6ECF692">
      <w:start w:val="1"/>
      <w:numFmt w:val="lowerRoman"/>
      <w:pStyle w:val="TableOL3"/>
      <w:lvlText w:val="%3."/>
      <w:lvlJc w:val="right"/>
      <w:pPr>
        <w:ind w:left="1800" w:hanging="180"/>
      </w:pPr>
    </w:lvl>
    <w:lvl w:ilvl="3" w:tplc="5644C0AA">
      <w:start w:val="1"/>
      <w:numFmt w:val="decimal"/>
      <w:pStyle w:val="TableOL4"/>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9F64896"/>
    <w:multiLevelType w:val="hybridMultilevel"/>
    <w:tmpl w:val="FB5EFC2A"/>
    <w:lvl w:ilvl="0" w:tplc="6B32E8B2">
      <w:start w:val="1"/>
      <w:numFmt w:val="lowerRoman"/>
      <w:pStyle w:val="OL3"/>
      <w:lvlText w:val="%1."/>
      <w:lvlJc w:val="left"/>
      <w:pPr>
        <w:ind w:left="1512" w:hanging="360"/>
      </w:pPr>
      <w:rPr>
        <w:rFonts w:ascii="Arial" w:hAnsi="Arial" w:hint="default"/>
        <w:b w:val="0"/>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BB00C47"/>
    <w:multiLevelType w:val="hybridMultilevel"/>
    <w:tmpl w:val="8882798C"/>
    <w:lvl w:ilvl="0" w:tplc="7C820308">
      <w:start w:val="1"/>
      <w:numFmt w:val="decimal"/>
      <w:pStyle w:val="QuoteOL1"/>
      <w:lvlText w:val="%1."/>
      <w:lvlJc w:val="left"/>
      <w:pPr>
        <w:ind w:left="1800" w:hanging="360"/>
      </w:pPr>
    </w:lvl>
    <w:lvl w:ilvl="1" w:tplc="8C8A0440">
      <w:start w:val="1"/>
      <w:numFmt w:val="lowerLetter"/>
      <w:pStyle w:val="QuoteOL2"/>
      <w:lvlText w:val="%2."/>
      <w:lvlJc w:val="left"/>
      <w:pPr>
        <w:ind w:left="2520" w:hanging="360"/>
      </w:pPr>
    </w:lvl>
    <w:lvl w:ilvl="2" w:tplc="93906FE2">
      <w:start w:val="1"/>
      <w:numFmt w:val="lowerRoman"/>
      <w:lvlText w:val="%3."/>
      <w:lvlJc w:val="right"/>
      <w:pPr>
        <w:ind w:left="3240" w:hanging="180"/>
      </w:pPr>
    </w:lvl>
    <w:lvl w:ilvl="3" w:tplc="531A8FAC">
      <w:start w:val="1"/>
      <w:numFmt w:val="decimal"/>
      <w:pStyle w:val="QuoteOL4"/>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E173F6E"/>
    <w:multiLevelType w:val="multilevel"/>
    <w:tmpl w:val="49E682A2"/>
    <w:styleLink w:val="CNXList"/>
    <w:lvl w:ilvl="0">
      <w:start w:val="1"/>
      <w:numFmt w:val="bullet"/>
      <w:lvlText w:val=""/>
      <w:lvlJc w:val="left"/>
      <w:pPr>
        <w:ind w:left="360" w:hanging="360"/>
      </w:pPr>
      <w:rPr>
        <w:rFonts w:ascii="Wingdings" w:hAnsi="Wingdings" w:hint="default"/>
        <w:sz w:val="20"/>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Arial" w:hAnsi="Arial" w:hint="default"/>
        <w:sz w:val="2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Wingdings" w:hAnsi="Wingding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4DE3F46"/>
    <w:multiLevelType w:val="hybridMultilevel"/>
    <w:tmpl w:val="FBEAE354"/>
    <w:lvl w:ilvl="0" w:tplc="F5044468">
      <w:start w:val="1"/>
      <w:numFmt w:val="bullet"/>
      <w:pStyle w:val="Quote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46B72BF4"/>
    <w:multiLevelType w:val="hybridMultilevel"/>
    <w:tmpl w:val="BE263A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FAF2700"/>
    <w:multiLevelType w:val="hybridMultilevel"/>
    <w:tmpl w:val="178A72A8"/>
    <w:lvl w:ilvl="0" w:tplc="D0F01D00">
      <w:start w:val="1"/>
      <w:numFmt w:val="bullet"/>
      <w:pStyle w:val="ListBullet"/>
      <w:lvlText w:val=""/>
      <w:lvlJc w:val="left"/>
      <w:pPr>
        <w:ind w:left="288" w:hanging="288"/>
      </w:pPr>
      <w:rPr>
        <w:rFonts w:ascii="Symbol" w:hAnsi="Symbol" w:hint="default"/>
      </w:rPr>
    </w:lvl>
    <w:lvl w:ilvl="1" w:tplc="679C271A">
      <w:start w:val="1"/>
      <w:numFmt w:val="bullet"/>
      <w:pStyle w:val="ListBullet2"/>
      <w:lvlText w:val="o"/>
      <w:lvlJc w:val="left"/>
      <w:pPr>
        <w:ind w:left="864" w:hanging="288"/>
      </w:pPr>
      <w:rPr>
        <w:rFonts w:ascii="Courier New" w:hAnsi="Courier New" w:hint="default"/>
      </w:rPr>
    </w:lvl>
    <w:lvl w:ilvl="2" w:tplc="20EC71C4">
      <w:start w:val="1"/>
      <w:numFmt w:val="bullet"/>
      <w:pStyle w:val="ListBullet3"/>
      <w:lvlText w:val=""/>
      <w:lvlJc w:val="left"/>
      <w:pPr>
        <w:ind w:left="1440" w:hanging="288"/>
      </w:pPr>
      <w:rPr>
        <w:rFonts w:ascii="Wingdings" w:hAnsi="Wingdings" w:hint="default"/>
      </w:rPr>
    </w:lvl>
    <w:lvl w:ilvl="3" w:tplc="099A96B6">
      <w:start w:val="1"/>
      <w:numFmt w:val="bullet"/>
      <w:pStyle w:val="QuoteListBullet4"/>
      <w:lvlText w:val=""/>
      <w:lvlJc w:val="left"/>
      <w:pPr>
        <w:ind w:left="2016" w:hanging="288"/>
      </w:pPr>
      <w:rPr>
        <w:rFonts w:ascii="Symbol" w:hAnsi="Symbol" w:hint="default"/>
      </w:rPr>
    </w:lvl>
    <w:lvl w:ilvl="4" w:tplc="382EB308">
      <w:start w:val="1"/>
      <w:numFmt w:val="bullet"/>
      <w:pStyle w:val="ListBullet5"/>
      <w:lvlText w:val="o"/>
      <w:lvlJc w:val="left"/>
      <w:pPr>
        <w:ind w:left="2592" w:hanging="288"/>
      </w:pPr>
      <w:rPr>
        <w:rFonts w:ascii="Courier New" w:hAnsi="Courier New" w:hint="default"/>
      </w:rPr>
    </w:lvl>
    <w:lvl w:ilvl="5" w:tplc="B82E5EC0">
      <w:start w:val="1"/>
      <w:numFmt w:val="bullet"/>
      <w:lvlText w:val=""/>
      <w:lvlJc w:val="left"/>
      <w:pPr>
        <w:ind w:left="3168" w:hanging="288"/>
      </w:pPr>
      <w:rPr>
        <w:rFonts w:ascii="Wingdings" w:hAnsi="Wingdings" w:hint="default"/>
      </w:rPr>
    </w:lvl>
    <w:lvl w:ilvl="6" w:tplc="32F2D9A0">
      <w:start w:val="1"/>
      <w:numFmt w:val="bullet"/>
      <w:lvlText w:val=""/>
      <w:lvlJc w:val="left"/>
      <w:pPr>
        <w:ind w:left="3744" w:hanging="288"/>
      </w:pPr>
      <w:rPr>
        <w:rFonts w:ascii="Symbol" w:hAnsi="Symbol" w:hint="default"/>
      </w:rPr>
    </w:lvl>
    <w:lvl w:ilvl="7" w:tplc="C45EBEE4">
      <w:start w:val="1"/>
      <w:numFmt w:val="bullet"/>
      <w:lvlText w:val="o"/>
      <w:lvlJc w:val="left"/>
      <w:pPr>
        <w:ind w:left="4320" w:hanging="288"/>
      </w:pPr>
      <w:rPr>
        <w:rFonts w:ascii="Courier New" w:hAnsi="Courier New" w:hint="default"/>
      </w:rPr>
    </w:lvl>
    <w:lvl w:ilvl="8" w:tplc="90EA0E64">
      <w:start w:val="1"/>
      <w:numFmt w:val="bullet"/>
      <w:lvlText w:val=""/>
      <w:lvlJc w:val="left"/>
      <w:pPr>
        <w:ind w:left="4896" w:hanging="288"/>
      </w:pPr>
      <w:rPr>
        <w:rFonts w:ascii="Wingdings" w:hAnsi="Wingdings" w:hint="default"/>
      </w:rPr>
    </w:lvl>
  </w:abstractNum>
  <w:abstractNum w:abstractNumId="17" w15:restartNumberingAfterBreak="0">
    <w:nsid w:val="501500AD"/>
    <w:multiLevelType w:val="multilevel"/>
    <w:tmpl w:val="6720B93E"/>
    <w:lvl w:ilvl="0">
      <w:start w:val="1"/>
      <w:numFmt w:val="decimal"/>
      <w:pStyle w:val="OL1"/>
      <w:lvlText w:val="%1."/>
      <w:lvlJc w:val="left"/>
      <w:pPr>
        <w:ind w:left="360" w:hanging="360"/>
      </w:pPr>
      <w:rPr>
        <w:rFonts w:ascii="Arial" w:hAnsi="Arial" w:hint="default"/>
        <w:b w:val="0"/>
        <w:i w:val="0"/>
        <w:color w:val="212238"/>
        <w:sz w:val="20"/>
        <w:szCs w:val="20"/>
      </w:rPr>
    </w:lvl>
    <w:lvl w:ilvl="1">
      <w:start w:val="1"/>
      <w:numFmt w:val="decimal"/>
      <w:lvlText w:val="%1.%2"/>
      <w:lvlJc w:val="left"/>
      <w:pPr>
        <w:tabs>
          <w:tab w:val="num" w:pos="1080"/>
        </w:tabs>
        <w:ind w:left="1080" w:hanging="540"/>
      </w:pPr>
      <w:rPr>
        <w:rFonts w:ascii="Arial" w:hAnsi="Arial" w:hint="default"/>
        <w:b w:val="0"/>
        <w:i w:val="0"/>
        <w:sz w:val="20"/>
        <w:szCs w:val="20"/>
      </w:rPr>
    </w:lvl>
    <w:lvl w:ilvl="2">
      <w:start w:val="1"/>
      <w:numFmt w:val="decimal"/>
      <w:lvlText w:val="%1.%2.%3"/>
      <w:lvlJc w:val="left"/>
      <w:pPr>
        <w:tabs>
          <w:tab w:val="num" w:pos="1800"/>
        </w:tabs>
        <w:ind w:left="720" w:firstLine="360"/>
      </w:pPr>
      <w:rPr>
        <w:rFonts w:ascii="Arial" w:hAnsi="Arial" w:hint="default"/>
        <w:b w:val="0"/>
        <w:i w:val="0"/>
        <w:sz w:val="20"/>
        <w:szCs w:val="20"/>
      </w:rPr>
    </w:lvl>
    <w:lvl w:ilvl="3">
      <w:start w:val="1"/>
      <w:numFmt w:val="decimal"/>
      <w:lvlText w:val="%1.%2.%3.%4"/>
      <w:lvlJc w:val="left"/>
      <w:pPr>
        <w:tabs>
          <w:tab w:val="num" w:pos="2700"/>
        </w:tabs>
        <w:ind w:left="2700" w:hanging="900"/>
      </w:pPr>
      <w:rPr>
        <w:rFonts w:ascii="Arial" w:hAnsi="Arial" w:hint="default"/>
        <w:b w:val="0"/>
        <w:i w:val="0"/>
        <w:sz w:val="20"/>
        <w:szCs w:val="20"/>
      </w:rPr>
    </w:lvl>
    <w:lvl w:ilvl="4">
      <w:start w:val="1"/>
      <w:numFmt w:val="decimal"/>
      <w:lvlText w:val="%1.%2.%3.%4.%5"/>
      <w:lvlJc w:val="left"/>
      <w:pPr>
        <w:tabs>
          <w:tab w:val="num" w:pos="3780"/>
        </w:tabs>
        <w:ind w:left="3780" w:hanging="1080"/>
      </w:pPr>
      <w:rPr>
        <w:rFonts w:hint="default"/>
      </w:rPr>
    </w:lvl>
    <w:lvl w:ilvl="5">
      <w:start w:val="1"/>
      <w:numFmt w:val="decimal"/>
      <w:lvlText w:val="%1.%2.%3.%4.%5.%6"/>
      <w:lvlJc w:val="left"/>
      <w:pPr>
        <w:tabs>
          <w:tab w:val="num" w:pos="5040"/>
        </w:tabs>
        <w:ind w:left="5040" w:hanging="1260"/>
      </w:pPr>
      <w:rPr>
        <w:rFonts w:hint="default"/>
      </w:rPr>
    </w:lvl>
    <w:lvl w:ilvl="6">
      <w:start w:val="1"/>
      <w:numFmt w:val="decimal"/>
      <w:lvlText w:val="%1.%2.%3.%4.%5.%6.%7"/>
      <w:lvlJc w:val="left"/>
      <w:pPr>
        <w:tabs>
          <w:tab w:val="num" w:pos="6120"/>
        </w:tabs>
        <w:ind w:left="6120" w:hanging="1080"/>
      </w:pPr>
      <w:rPr>
        <w:rFonts w:hint="default"/>
      </w:rPr>
    </w:lvl>
    <w:lvl w:ilvl="7">
      <w:start w:val="1"/>
      <w:numFmt w:val="decimal"/>
      <w:pStyle w:val="OL8"/>
      <w:lvlText w:val="%1.%2.%3.%4.%5.%6.%7.%8"/>
      <w:lvlJc w:val="left"/>
      <w:pPr>
        <w:tabs>
          <w:tab w:val="num" w:pos="7200"/>
        </w:tabs>
        <w:ind w:left="7200" w:hanging="1080"/>
      </w:pPr>
      <w:rPr>
        <w:rFonts w:hint="default"/>
      </w:rPr>
    </w:lvl>
    <w:lvl w:ilvl="8">
      <w:start w:val="1"/>
      <w:numFmt w:val="decimal"/>
      <w:pStyle w:val="OL9"/>
      <w:lvlText w:val="%1.%2.%3.%4.%5.%6.%7.%8.%9"/>
      <w:lvlJc w:val="left"/>
      <w:pPr>
        <w:tabs>
          <w:tab w:val="num" w:pos="8280"/>
        </w:tabs>
        <w:ind w:left="8280" w:hanging="1080"/>
      </w:pPr>
      <w:rPr>
        <w:rFonts w:hint="default"/>
      </w:rPr>
    </w:lvl>
  </w:abstractNum>
  <w:abstractNum w:abstractNumId="18" w15:restartNumberingAfterBreak="0">
    <w:nsid w:val="55D0548B"/>
    <w:multiLevelType w:val="multilevel"/>
    <w:tmpl w:val="1C96E634"/>
    <w:styleLink w:val="CurrentList1"/>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579B284C"/>
    <w:multiLevelType w:val="hybridMultilevel"/>
    <w:tmpl w:val="35765C32"/>
    <w:lvl w:ilvl="0" w:tplc="3F90CD96">
      <w:start w:val="1"/>
      <w:numFmt w:val="lowerRoman"/>
      <w:pStyle w:val="OL6"/>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0" w15:restartNumberingAfterBreak="0">
    <w:nsid w:val="5C766394"/>
    <w:multiLevelType w:val="hybridMultilevel"/>
    <w:tmpl w:val="DDB2B8BA"/>
    <w:lvl w:ilvl="0" w:tplc="CBC61E60">
      <w:start w:val="1"/>
      <w:numFmt w:val="decimal"/>
      <w:pStyle w:val="OL7"/>
      <w:lvlText w:val="%1."/>
      <w:lvlJc w:val="left"/>
      <w:pPr>
        <w:ind w:left="4176" w:hanging="360"/>
      </w:pPr>
      <w:rPr>
        <w:rFonts w:ascii="Arial" w:hAnsi="Arial" w:hint="default"/>
        <w:b w:val="0"/>
        <w:i w:val="0"/>
        <w:color w:val="212238"/>
      </w:rPr>
    </w:lvl>
    <w:lvl w:ilvl="1" w:tplc="04090019" w:tentative="1">
      <w:start w:val="1"/>
      <w:numFmt w:val="lowerLetter"/>
      <w:lvlText w:val="%2."/>
      <w:lvlJc w:val="left"/>
      <w:pPr>
        <w:ind w:left="4896" w:hanging="360"/>
      </w:pPr>
    </w:lvl>
    <w:lvl w:ilvl="2" w:tplc="0409001B" w:tentative="1">
      <w:start w:val="1"/>
      <w:numFmt w:val="lowerRoman"/>
      <w:lvlText w:val="%3."/>
      <w:lvlJc w:val="right"/>
      <w:pPr>
        <w:ind w:left="5616" w:hanging="180"/>
      </w:pPr>
    </w:lvl>
    <w:lvl w:ilvl="3" w:tplc="0409000F" w:tentative="1">
      <w:start w:val="1"/>
      <w:numFmt w:val="decimal"/>
      <w:lvlText w:val="%4."/>
      <w:lvlJc w:val="left"/>
      <w:pPr>
        <w:ind w:left="6336" w:hanging="360"/>
      </w:pPr>
    </w:lvl>
    <w:lvl w:ilvl="4" w:tplc="04090019" w:tentative="1">
      <w:start w:val="1"/>
      <w:numFmt w:val="lowerLetter"/>
      <w:lvlText w:val="%5."/>
      <w:lvlJc w:val="left"/>
      <w:pPr>
        <w:ind w:left="7056" w:hanging="360"/>
      </w:pPr>
    </w:lvl>
    <w:lvl w:ilvl="5" w:tplc="0409001B" w:tentative="1">
      <w:start w:val="1"/>
      <w:numFmt w:val="lowerRoman"/>
      <w:lvlText w:val="%6."/>
      <w:lvlJc w:val="right"/>
      <w:pPr>
        <w:ind w:left="7776" w:hanging="180"/>
      </w:pPr>
    </w:lvl>
    <w:lvl w:ilvl="6" w:tplc="0409000F" w:tentative="1">
      <w:start w:val="1"/>
      <w:numFmt w:val="decimal"/>
      <w:lvlText w:val="%7."/>
      <w:lvlJc w:val="left"/>
      <w:pPr>
        <w:ind w:left="8496" w:hanging="360"/>
      </w:pPr>
    </w:lvl>
    <w:lvl w:ilvl="7" w:tplc="04090019" w:tentative="1">
      <w:start w:val="1"/>
      <w:numFmt w:val="lowerLetter"/>
      <w:lvlText w:val="%8."/>
      <w:lvlJc w:val="left"/>
      <w:pPr>
        <w:ind w:left="9216" w:hanging="360"/>
      </w:pPr>
    </w:lvl>
    <w:lvl w:ilvl="8" w:tplc="0409001B" w:tentative="1">
      <w:start w:val="1"/>
      <w:numFmt w:val="lowerRoman"/>
      <w:lvlText w:val="%9."/>
      <w:lvlJc w:val="right"/>
      <w:pPr>
        <w:ind w:left="9936" w:hanging="180"/>
      </w:pPr>
    </w:lvl>
  </w:abstractNum>
  <w:abstractNum w:abstractNumId="21" w15:restartNumberingAfterBreak="0">
    <w:nsid w:val="69A231F2"/>
    <w:multiLevelType w:val="hybridMultilevel"/>
    <w:tmpl w:val="89262264"/>
    <w:lvl w:ilvl="0" w:tplc="AEEE6894">
      <w:start w:val="1"/>
      <w:numFmt w:val="bullet"/>
      <w:pStyle w:val="QuoteList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74E13BD5"/>
    <w:multiLevelType w:val="multilevel"/>
    <w:tmpl w:val="978E9CC4"/>
    <w:styleLink w:val="StyleBulleted"/>
    <w:lvl w:ilvl="0">
      <w:start w:val="1"/>
      <w:numFmt w:val="bullet"/>
      <w:lvlText w:val=""/>
      <w:lvlJc w:val="left"/>
      <w:pPr>
        <w:tabs>
          <w:tab w:val="num" w:pos="1440"/>
        </w:tabs>
        <w:ind w:left="1440" w:hanging="360"/>
      </w:pPr>
      <w:rPr>
        <w:rFonts w:ascii="Arial" w:hAnsi="Arial" w:hint="default"/>
        <w:sz w:val="24"/>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2" w:hAnsi="Wingdings 2"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23" w15:restartNumberingAfterBreak="0">
    <w:nsid w:val="7A6D7DCB"/>
    <w:multiLevelType w:val="hybridMultilevel"/>
    <w:tmpl w:val="3468CF58"/>
    <w:lvl w:ilvl="0" w:tplc="3D2AD5AE">
      <w:start w:val="1"/>
      <w:numFmt w:val="lowerLetter"/>
      <w:pStyle w:val="OL2"/>
      <w:lvlText w:val="%1."/>
      <w:lvlJc w:val="righ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4" w15:restartNumberingAfterBreak="0">
    <w:nsid w:val="7F320730"/>
    <w:multiLevelType w:val="hybridMultilevel"/>
    <w:tmpl w:val="DE0AD0D2"/>
    <w:lvl w:ilvl="0" w:tplc="2F4CDFB6">
      <w:start w:val="1"/>
      <w:numFmt w:val="decimal"/>
      <w:pStyle w:val="OL4"/>
      <w:lvlText w:val="%1."/>
      <w:lvlJc w:val="righ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422535934">
    <w:abstractNumId w:val="13"/>
  </w:num>
  <w:num w:numId="2" w16cid:durableId="510799080">
    <w:abstractNumId w:val="18"/>
  </w:num>
  <w:num w:numId="3" w16cid:durableId="1220049815">
    <w:abstractNumId w:val="23"/>
  </w:num>
  <w:num w:numId="4" w16cid:durableId="295373368">
    <w:abstractNumId w:val="11"/>
  </w:num>
  <w:num w:numId="5" w16cid:durableId="1757092829">
    <w:abstractNumId w:val="24"/>
  </w:num>
  <w:num w:numId="6" w16cid:durableId="259720739">
    <w:abstractNumId w:val="9"/>
  </w:num>
  <w:num w:numId="7" w16cid:durableId="98380636">
    <w:abstractNumId w:val="17"/>
  </w:num>
  <w:num w:numId="8" w16cid:durableId="628126771">
    <w:abstractNumId w:val="21"/>
  </w:num>
  <w:num w:numId="9" w16cid:durableId="1273628992">
    <w:abstractNumId w:val="14"/>
  </w:num>
  <w:num w:numId="10" w16cid:durableId="1156535236">
    <w:abstractNumId w:val="6"/>
  </w:num>
  <w:num w:numId="11" w16cid:durableId="1361278825">
    <w:abstractNumId w:val="7"/>
  </w:num>
  <w:num w:numId="12" w16cid:durableId="999621823">
    <w:abstractNumId w:val="12"/>
  </w:num>
  <w:num w:numId="13" w16cid:durableId="1120493944">
    <w:abstractNumId w:val="22"/>
  </w:num>
  <w:num w:numId="14" w16cid:durableId="235671844">
    <w:abstractNumId w:val="5"/>
  </w:num>
  <w:num w:numId="15" w16cid:durableId="877937684">
    <w:abstractNumId w:val="16"/>
  </w:num>
  <w:num w:numId="16" w16cid:durableId="1111123980">
    <w:abstractNumId w:val="8"/>
  </w:num>
  <w:num w:numId="17" w16cid:durableId="1846898072">
    <w:abstractNumId w:val="10"/>
  </w:num>
  <w:num w:numId="18" w16cid:durableId="728967110">
    <w:abstractNumId w:val="4"/>
  </w:num>
  <w:num w:numId="19" w16cid:durableId="1571237141">
    <w:abstractNumId w:val="3"/>
  </w:num>
  <w:num w:numId="20" w16cid:durableId="1726492187">
    <w:abstractNumId w:val="2"/>
  </w:num>
  <w:num w:numId="21" w16cid:durableId="6295332">
    <w:abstractNumId w:val="1"/>
  </w:num>
  <w:num w:numId="22" w16cid:durableId="1664428232">
    <w:abstractNumId w:val="0"/>
  </w:num>
  <w:num w:numId="23" w16cid:durableId="1015576980">
    <w:abstractNumId w:val="19"/>
  </w:num>
  <w:num w:numId="24" w16cid:durableId="1597322068">
    <w:abstractNumId w:val="20"/>
  </w:num>
  <w:num w:numId="25" w16cid:durableId="1813014262">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DA4"/>
    <w:rsid w:val="00033B17"/>
    <w:rsid w:val="00041667"/>
    <w:rsid w:val="00056183"/>
    <w:rsid w:val="000579C4"/>
    <w:rsid w:val="00074AF9"/>
    <w:rsid w:val="00096EFF"/>
    <w:rsid w:val="00097ED1"/>
    <w:rsid w:val="000A253F"/>
    <w:rsid w:val="000B2994"/>
    <w:rsid w:val="000C0257"/>
    <w:rsid w:val="000D4367"/>
    <w:rsid w:val="000F5530"/>
    <w:rsid w:val="0010000A"/>
    <w:rsid w:val="001060CC"/>
    <w:rsid w:val="00117575"/>
    <w:rsid w:val="00127D7F"/>
    <w:rsid w:val="001333A2"/>
    <w:rsid w:val="001507AD"/>
    <w:rsid w:val="00151584"/>
    <w:rsid w:val="00166DC5"/>
    <w:rsid w:val="00191A87"/>
    <w:rsid w:val="001A4983"/>
    <w:rsid w:val="001B001B"/>
    <w:rsid w:val="001B3B8E"/>
    <w:rsid w:val="001D6EB1"/>
    <w:rsid w:val="001F23F1"/>
    <w:rsid w:val="00200AC9"/>
    <w:rsid w:val="0022075B"/>
    <w:rsid w:val="00220CE4"/>
    <w:rsid w:val="0022766E"/>
    <w:rsid w:val="00254DB1"/>
    <w:rsid w:val="002833FA"/>
    <w:rsid w:val="002B471B"/>
    <w:rsid w:val="002C19D9"/>
    <w:rsid w:val="002C5A91"/>
    <w:rsid w:val="002C63B6"/>
    <w:rsid w:val="002E392F"/>
    <w:rsid w:val="0030650E"/>
    <w:rsid w:val="003244B6"/>
    <w:rsid w:val="0033719F"/>
    <w:rsid w:val="00341313"/>
    <w:rsid w:val="00350AE4"/>
    <w:rsid w:val="00351C9D"/>
    <w:rsid w:val="00354804"/>
    <w:rsid w:val="00366ECF"/>
    <w:rsid w:val="003B4EE2"/>
    <w:rsid w:val="003D4B82"/>
    <w:rsid w:val="003E6147"/>
    <w:rsid w:val="00440177"/>
    <w:rsid w:val="0044291E"/>
    <w:rsid w:val="004558C1"/>
    <w:rsid w:val="004602A3"/>
    <w:rsid w:val="0048048C"/>
    <w:rsid w:val="004A43EB"/>
    <w:rsid w:val="0052544F"/>
    <w:rsid w:val="0053025B"/>
    <w:rsid w:val="00547D78"/>
    <w:rsid w:val="00557627"/>
    <w:rsid w:val="005A166C"/>
    <w:rsid w:val="005D297D"/>
    <w:rsid w:val="005E04CB"/>
    <w:rsid w:val="005E7A0A"/>
    <w:rsid w:val="00606030"/>
    <w:rsid w:val="0063054D"/>
    <w:rsid w:val="00651EFE"/>
    <w:rsid w:val="00657DA4"/>
    <w:rsid w:val="00667388"/>
    <w:rsid w:val="006A0271"/>
    <w:rsid w:val="006A1DA4"/>
    <w:rsid w:val="006B132A"/>
    <w:rsid w:val="006C4753"/>
    <w:rsid w:val="006D08E6"/>
    <w:rsid w:val="006D68D9"/>
    <w:rsid w:val="006E6746"/>
    <w:rsid w:val="00704594"/>
    <w:rsid w:val="007137F3"/>
    <w:rsid w:val="0071792D"/>
    <w:rsid w:val="00721749"/>
    <w:rsid w:val="00754C76"/>
    <w:rsid w:val="00770C60"/>
    <w:rsid w:val="00786E67"/>
    <w:rsid w:val="007A3801"/>
    <w:rsid w:val="007D7F5D"/>
    <w:rsid w:val="007E0F35"/>
    <w:rsid w:val="0085317C"/>
    <w:rsid w:val="00863ED1"/>
    <w:rsid w:val="008C095F"/>
    <w:rsid w:val="008C0DA9"/>
    <w:rsid w:val="008C4790"/>
    <w:rsid w:val="008F5331"/>
    <w:rsid w:val="009108B1"/>
    <w:rsid w:val="00920A10"/>
    <w:rsid w:val="00921D69"/>
    <w:rsid w:val="009557B8"/>
    <w:rsid w:val="00980005"/>
    <w:rsid w:val="00A00AE6"/>
    <w:rsid w:val="00A17DDE"/>
    <w:rsid w:val="00A23908"/>
    <w:rsid w:val="00A3628C"/>
    <w:rsid w:val="00A51DD3"/>
    <w:rsid w:val="00A73BD5"/>
    <w:rsid w:val="00A757C2"/>
    <w:rsid w:val="00A9148A"/>
    <w:rsid w:val="00A93121"/>
    <w:rsid w:val="00A967AE"/>
    <w:rsid w:val="00AD53E1"/>
    <w:rsid w:val="00AE28CE"/>
    <w:rsid w:val="00AF3C7C"/>
    <w:rsid w:val="00AF6598"/>
    <w:rsid w:val="00B02E71"/>
    <w:rsid w:val="00B05315"/>
    <w:rsid w:val="00B14325"/>
    <w:rsid w:val="00B27589"/>
    <w:rsid w:val="00B30E77"/>
    <w:rsid w:val="00B311B5"/>
    <w:rsid w:val="00B7346C"/>
    <w:rsid w:val="00B73948"/>
    <w:rsid w:val="00B77670"/>
    <w:rsid w:val="00B92B00"/>
    <w:rsid w:val="00B97A99"/>
    <w:rsid w:val="00BB7777"/>
    <w:rsid w:val="00BC4B96"/>
    <w:rsid w:val="00BD12F6"/>
    <w:rsid w:val="00BD47A8"/>
    <w:rsid w:val="00BF0966"/>
    <w:rsid w:val="00C41A2B"/>
    <w:rsid w:val="00C52F4F"/>
    <w:rsid w:val="00C60035"/>
    <w:rsid w:val="00C70FAC"/>
    <w:rsid w:val="00C856AD"/>
    <w:rsid w:val="00C92D13"/>
    <w:rsid w:val="00CC461A"/>
    <w:rsid w:val="00CD64CA"/>
    <w:rsid w:val="00CE615D"/>
    <w:rsid w:val="00CF3C3A"/>
    <w:rsid w:val="00D63A19"/>
    <w:rsid w:val="00D640D0"/>
    <w:rsid w:val="00D65BFC"/>
    <w:rsid w:val="00DC7CCE"/>
    <w:rsid w:val="00DF36F5"/>
    <w:rsid w:val="00E23EB5"/>
    <w:rsid w:val="00E32001"/>
    <w:rsid w:val="00E46ECA"/>
    <w:rsid w:val="00E64EA8"/>
    <w:rsid w:val="00E74C89"/>
    <w:rsid w:val="00EA33BD"/>
    <w:rsid w:val="00EB14B2"/>
    <w:rsid w:val="00EB765F"/>
    <w:rsid w:val="00EC1E86"/>
    <w:rsid w:val="00ED160E"/>
    <w:rsid w:val="00EE7AA4"/>
    <w:rsid w:val="00EF2561"/>
    <w:rsid w:val="00EF590B"/>
    <w:rsid w:val="00EF78FD"/>
    <w:rsid w:val="00F02E6F"/>
    <w:rsid w:val="00F047A3"/>
    <w:rsid w:val="00F34CC9"/>
    <w:rsid w:val="00F649D4"/>
    <w:rsid w:val="00F76162"/>
    <w:rsid w:val="00F76B48"/>
    <w:rsid w:val="00FB4104"/>
    <w:rsid w:val="00FE78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FBA3E0"/>
  <w15:chartTrackingRefBased/>
  <w15:docId w15:val="{554CBD06-A613-4A37-BA3A-6D84AFA97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766E"/>
    <w:pPr>
      <w:spacing w:after="0" w:line="240" w:lineRule="auto"/>
    </w:pPr>
    <w:rPr>
      <w:rFonts w:ascii="Arial" w:eastAsia="Times New Roman" w:hAnsi="Arial" w:cs="Times New Roman"/>
      <w:color w:val="212238"/>
      <w:sz w:val="20"/>
      <w:szCs w:val="24"/>
    </w:rPr>
  </w:style>
  <w:style w:type="paragraph" w:styleId="Heading1">
    <w:name w:val="heading 1"/>
    <w:basedOn w:val="Normal"/>
    <w:next w:val="BodyText"/>
    <w:link w:val="Heading1Char"/>
    <w:qFormat/>
    <w:rsid w:val="0022766E"/>
    <w:pPr>
      <w:keepNext/>
      <w:pageBreakBefore/>
      <w:numPr>
        <w:numId w:val="14"/>
      </w:numPr>
      <w:spacing w:after="360"/>
      <w:outlineLvl w:val="0"/>
    </w:pPr>
    <w:rPr>
      <w:rFonts w:cs="Arial"/>
      <w:bCs/>
      <w:color w:val="4E81EE"/>
      <w:kern w:val="32"/>
      <w:sz w:val="40"/>
      <w:szCs w:val="28"/>
    </w:rPr>
  </w:style>
  <w:style w:type="paragraph" w:styleId="Heading2">
    <w:name w:val="heading 2"/>
    <w:basedOn w:val="Heading1"/>
    <w:next w:val="BodyText"/>
    <w:link w:val="Heading2Char"/>
    <w:qFormat/>
    <w:rsid w:val="0022766E"/>
    <w:pPr>
      <w:pageBreakBefore w:val="0"/>
      <w:numPr>
        <w:ilvl w:val="1"/>
      </w:numPr>
      <w:tabs>
        <w:tab w:val="clear" w:pos="720"/>
        <w:tab w:val="left" w:pos="907"/>
        <w:tab w:val="left" w:pos="1267"/>
        <w:tab w:val="left" w:pos="1627"/>
      </w:tabs>
      <w:spacing w:before="520" w:after="180"/>
      <w:outlineLvl w:val="1"/>
    </w:pPr>
    <w:rPr>
      <w:bCs w:val="0"/>
      <w:iCs/>
      <w:sz w:val="34"/>
    </w:rPr>
  </w:style>
  <w:style w:type="paragraph" w:styleId="Heading3">
    <w:name w:val="heading 3"/>
    <w:basedOn w:val="Heading2"/>
    <w:next w:val="Normal"/>
    <w:link w:val="Heading3Char"/>
    <w:qFormat/>
    <w:rsid w:val="0022766E"/>
    <w:pPr>
      <w:numPr>
        <w:ilvl w:val="2"/>
      </w:numPr>
      <w:tabs>
        <w:tab w:val="clear" w:pos="720"/>
      </w:tabs>
      <w:outlineLvl w:val="2"/>
    </w:pPr>
    <w:rPr>
      <w:sz w:val="30"/>
      <w:szCs w:val="26"/>
    </w:rPr>
  </w:style>
  <w:style w:type="paragraph" w:styleId="Heading4">
    <w:name w:val="heading 4"/>
    <w:basedOn w:val="Heading2"/>
    <w:next w:val="Normal"/>
    <w:link w:val="Heading4Char"/>
    <w:qFormat/>
    <w:rsid w:val="0022766E"/>
    <w:pPr>
      <w:numPr>
        <w:ilvl w:val="0"/>
        <w:numId w:val="0"/>
      </w:numPr>
      <w:spacing w:before="480"/>
      <w:outlineLvl w:val="3"/>
    </w:pPr>
    <w:rPr>
      <w:color w:val="797A86"/>
      <w:sz w:val="24"/>
    </w:rPr>
  </w:style>
  <w:style w:type="paragraph" w:styleId="Heading5">
    <w:name w:val="heading 5"/>
    <w:basedOn w:val="Normal"/>
    <w:next w:val="Normal"/>
    <w:link w:val="Heading5Char"/>
    <w:qFormat/>
    <w:rsid w:val="0022766E"/>
    <w:pPr>
      <w:keepNext/>
      <w:spacing w:before="480" w:after="180"/>
      <w:outlineLvl w:val="4"/>
    </w:pPr>
    <w:rPr>
      <w:color w:val="797A86"/>
    </w:rPr>
  </w:style>
  <w:style w:type="paragraph" w:styleId="Heading6">
    <w:name w:val="heading 6"/>
    <w:basedOn w:val="Heading5"/>
    <w:next w:val="Normal"/>
    <w:link w:val="Heading6Char"/>
    <w:qFormat/>
    <w:rsid w:val="0022766E"/>
    <w:pPr>
      <w:outlineLvl w:val="5"/>
    </w:pPr>
    <w:rPr>
      <w:i/>
    </w:rPr>
  </w:style>
  <w:style w:type="paragraph" w:styleId="Heading7">
    <w:name w:val="heading 7"/>
    <w:basedOn w:val="Normal"/>
    <w:next w:val="Normal"/>
    <w:link w:val="Heading7Char"/>
    <w:rsid w:val="0022766E"/>
    <w:pPr>
      <w:tabs>
        <w:tab w:val="num" w:pos="1296"/>
      </w:tabs>
      <w:spacing w:before="240" w:after="60"/>
      <w:ind w:left="1296" w:hanging="1296"/>
      <w:outlineLvl w:val="6"/>
    </w:pPr>
  </w:style>
  <w:style w:type="paragraph" w:styleId="Heading8">
    <w:name w:val="heading 8"/>
    <w:basedOn w:val="Normal"/>
    <w:next w:val="Normal"/>
    <w:link w:val="Heading8Char"/>
    <w:rsid w:val="0022766E"/>
    <w:pPr>
      <w:tabs>
        <w:tab w:val="num" w:pos="1440"/>
      </w:tabs>
      <w:spacing w:before="240" w:after="60"/>
      <w:ind w:left="1440" w:hanging="1440"/>
      <w:outlineLvl w:val="7"/>
    </w:pPr>
    <w:rPr>
      <w:i/>
      <w:iCs/>
    </w:rPr>
  </w:style>
  <w:style w:type="paragraph" w:styleId="Heading9">
    <w:name w:val="heading 9"/>
    <w:basedOn w:val="Normal"/>
    <w:next w:val="Normal"/>
    <w:link w:val="Heading9Char"/>
    <w:rsid w:val="0022766E"/>
    <w:pPr>
      <w:tabs>
        <w:tab w:val="num" w:pos="1584"/>
      </w:tabs>
      <w:spacing w:before="240" w:after="60"/>
      <w:ind w:left="1584" w:hanging="1584"/>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2766E"/>
    <w:rPr>
      <w:rFonts w:ascii="Arial" w:eastAsia="Times New Roman" w:hAnsi="Arial" w:cs="Arial"/>
      <w:bCs/>
      <w:color w:val="4E81EE"/>
      <w:kern w:val="32"/>
      <w:sz w:val="40"/>
      <w:szCs w:val="28"/>
    </w:rPr>
  </w:style>
  <w:style w:type="character" w:customStyle="1" w:styleId="Heading2Char">
    <w:name w:val="Heading 2 Char"/>
    <w:basedOn w:val="DefaultParagraphFont"/>
    <w:link w:val="Heading2"/>
    <w:rsid w:val="0022766E"/>
    <w:rPr>
      <w:rFonts w:ascii="Arial" w:eastAsia="Times New Roman" w:hAnsi="Arial" w:cs="Arial"/>
      <w:iCs/>
      <w:color w:val="4E81EE"/>
      <w:kern w:val="32"/>
      <w:sz w:val="34"/>
      <w:szCs w:val="28"/>
    </w:rPr>
  </w:style>
  <w:style w:type="character" w:customStyle="1" w:styleId="Heading3Char">
    <w:name w:val="Heading 3 Char"/>
    <w:basedOn w:val="DefaultParagraphFont"/>
    <w:link w:val="Heading3"/>
    <w:rsid w:val="0022766E"/>
    <w:rPr>
      <w:rFonts w:ascii="Arial" w:eastAsia="Times New Roman" w:hAnsi="Arial" w:cs="Arial"/>
      <w:iCs/>
      <w:color w:val="4E81EE"/>
      <w:kern w:val="32"/>
      <w:sz w:val="30"/>
      <w:szCs w:val="26"/>
    </w:rPr>
  </w:style>
  <w:style w:type="character" w:customStyle="1" w:styleId="Heading4Char">
    <w:name w:val="Heading 4 Char"/>
    <w:basedOn w:val="DefaultParagraphFont"/>
    <w:link w:val="Heading4"/>
    <w:rsid w:val="0022766E"/>
    <w:rPr>
      <w:rFonts w:ascii="Arial" w:eastAsia="Times New Roman" w:hAnsi="Arial" w:cs="Arial"/>
      <w:iCs/>
      <w:color w:val="797A86"/>
      <w:kern w:val="32"/>
      <w:sz w:val="24"/>
      <w:szCs w:val="28"/>
    </w:rPr>
  </w:style>
  <w:style w:type="character" w:customStyle="1" w:styleId="Heading5Char">
    <w:name w:val="Heading 5 Char"/>
    <w:basedOn w:val="DefaultParagraphFont"/>
    <w:link w:val="Heading5"/>
    <w:rsid w:val="0022766E"/>
    <w:rPr>
      <w:rFonts w:ascii="Arial" w:eastAsia="Times New Roman" w:hAnsi="Arial" w:cs="Times New Roman"/>
      <w:color w:val="797A86"/>
      <w:sz w:val="20"/>
      <w:szCs w:val="24"/>
    </w:rPr>
  </w:style>
  <w:style w:type="character" w:customStyle="1" w:styleId="Heading6Char">
    <w:name w:val="Heading 6 Char"/>
    <w:basedOn w:val="DefaultParagraphFont"/>
    <w:link w:val="Heading6"/>
    <w:rsid w:val="0022766E"/>
    <w:rPr>
      <w:rFonts w:ascii="Arial" w:eastAsia="Times New Roman" w:hAnsi="Arial" w:cs="Times New Roman"/>
      <w:i/>
      <w:color w:val="797A86"/>
      <w:sz w:val="20"/>
      <w:szCs w:val="24"/>
    </w:rPr>
  </w:style>
  <w:style w:type="character" w:customStyle="1" w:styleId="Heading7Char">
    <w:name w:val="Heading 7 Char"/>
    <w:basedOn w:val="DefaultParagraphFont"/>
    <w:link w:val="Heading7"/>
    <w:rsid w:val="0022766E"/>
    <w:rPr>
      <w:rFonts w:ascii="Arial" w:eastAsia="Times New Roman" w:hAnsi="Arial" w:cs="Times New Roman"/>
      <w:color w:val="212238"/>
      <w:sz w:val="20"/>
      <w:szCs w:val="24"/>
    </w:rPr>
  </w:style>
  <w:style w:type="character" w:customStyle="1" w:styleId="Heading8Char">
    <w:name w:val="Heading 8 Char"/>
    <w:basedOn w:val="DefaultParagraphFont"/>
    <w:link w:val="Heading8"/>
    <w:rsid w:val="0022766E"/>
    <w:rPr>
      <w:rFonts w:ascii="Arial" w:eastAsia="Times New Roman" w:hAnsi="Arial" w:cs="Times New Roman"/>
      <w:i/>
      <w:iCs/>
      <w:color w:val="212238"/>
      <w:sz w:val="20"/>
      <w:szCs w:val="24"/>
    </w:rPr>
  </w:style>
  <w:style w:type="character" w:customStyle="1" w:styleId="Heading9Char">
    <w:name w:val="Heading 9 Char"/>
    <w:basedOn w:val="DefaultParagraphFont"/>
    <w:link w:val="Heading9"/>
    <w:rsid w:val="0022766E"/>
    <w:rPr>
      <w:rFonts w:ascii="Arial" w:eastAsia="Times New Roman" w:hAnsi="Arial" w:cs="Arial"/>
      <w:color w:val="212238"/>
    </w:rPr>
  </w:style>
  <w:style w:type="character" w:styleId="Hyperlink">
    <w:name w:val="Hyperlink"/>
    <w:basedOn w:val="DefaultParagraphFont"/>
    <w:uiPriority w:val="99"/>
    <w:rsid w:val="0022766E"/>
    <w:rPr>
      <w:color w:val="4E81EE"/>
      <w:u w:val="single"/>
    </w:rPr>
  </w:style>
  <w:style w:type="paragraph" w:styleId="BodyText">
    <w:name w:val="Body Text"/>
    <w:basedOn w:val="Normal"/>
    <w:link w:val="BodyTextChar"/>
    <w:rsid w:val="0022766E"/>
    <w:pPr>
      <w:spacing w:before="160" w:after="160" w:line="260" w:lineRule="atLeast"/>
    </w:pPr>
    <w:rPr>
      <w:rFonts w:cs="Arial"/>
      <w:szCs w:val="20"/>
    </w:rPr>
  </w:style>
  <w:style w:type="character" w:customStyle="1" w:styleId="BodyTextChar">
    <w:name w:val="Body Text Char"/>
    <w:basedOn w:val="DefaultParagraphFont"/>
    <w:link w:val="BodyText"/>
    <w:rsid w:val="0022766E"/>
    <w:rPr>
      <w:rFonts w:ascii="Arial" w:eastAsia="Times New Roman" w:hAnsi="Arial" w:cs="Arial"/>
      <w:color w:val="212238"/>
      <w:sz w:val="20"/>
      <w:szCs w:val="20"/>
    </w:rPr>
  </w:style>
  <w:style w:type="paragraph" w:styleId="TOC1">
    <w:name w:val="toc 1"/>
    <w:basedOn w:val="Normal"/>
    <w:next w:val="Normal"/>
    <w:autoRedefine/>
    <w:uiPriority w:val="39"/>
    <w:rsid w:val="0022766E"/>
    <w:pPr>
      <w:tabs>
        <w:tab w:val="left" w:pos="450"/>
        <w:tab w:val="right" w:leader="dot" w:pos="10080"/>
      </w:tabs>
      <w:spacing w:before="60" w:afterLines="40" w:after="96"/>
      <w:ind w:left="450" w:hanging="450"/>
    </w:pPr>
  </w:style>
  <w:style w:type="paragraph" w:styleId="TOC2">
    <w:name w:val="toc 2"/>
    <w:basedOn w:val="Normal"/>
    <w:next w:val="Normal"/>
    <w:autoRedefine/>
    <w:uiPriority w:val="39"/>
    <w:rsid w:val="0022766E"/>
    <w:pPr>
      <w:tabs>
        <w:tab w:val="left" w:pos="810"/>
        <w:tab w:val="right" w:leader="dot" w:pos="10080"/>
      </w:tabs>
      <w:spacing w:before="120" w:afterLines="40" w:after="96"/>
      <w:ind w:left="810" w:hanging="565"/>
    </w:pPr>
    <w:rPr>
      <w:noProof/>
    </w:rPr>
  </w:style>
  <w:style w:type="paragraph" w:styleId="TOC3">
    <w:name w:val="toc 3"/>
    <w:basedOn w:val="Normal"/>
    <w:next w:val="Normal"/>
    <w:autoRedefine/>
    <w:uiPriority w:val="39"/>
    <w:rsid w:val="0022766E"/>
    <w:pPr>
      <w:tabs>
        <w:tab w:val="left" w:pos="1170"/>
        <w:tab w:val="right" w:leader="dot" w:pos="10080"/>
      </w:tabs>
      <w:spacing w:before="60" w:afterLines="40" w:after="96" w:line="260" w:lineRule="atLeast"/>
      <w:ind w:left="1195" w:hanging="720"/>
    </w:pPr>
  </w:style>
  <w:style w:type="paragraph" w:styleId="Header">
    <w:name w:val="header"/>
    <w:basedOn w:val="Normal"/>
    <w:link w:val="HeaderChar"/>
    <w:rsid w:val="0022766E"/>
    <w:pPr>
      <w:tabs>
        <w:tab w:val="center" w:pos="4320"/>
        <w:tab w:val="right" w:pos="8640"/>
      </w:tabs>
    </w:pPr>
    <w:rPr>
      <w:szCs w:val="20"/>
    </w:rPr>
  </w:style>
  <w:style w:type="character" w:customStyle="1" w:styleId="HeaderChar">
    <w:name w:val="Header Char"/>
    <w:basedOn w:val="DefaultParagraphFont"/>
    <w:link w:val="Header"/>
    <w:rsid w:val="0022766E"/>
    <w:rPr>
      <w:rFonts w:ascii="Arial" w:eastAsia="Times New Roman" w:hAnsi="Arial" w:cs="Times New Roman"/>
      <w:color w:val="212238"/>
      <w:sz w:val="20"/>
      <w:szCs w:val="20"/>
    </w:rPr>
  </w:style>
  <w:style w:type="paragraph" w:styleId="Index1">
    <w:name w:val="index 1"/>
    <w:basedOn w:val="Normal"/>
    <w:next w:val="Normal"/>
    <w:autoRedefine/>
    <w:semiHidden/>
    <w:unhideWhenUsed/>
    <w:rsid w:val="0022766E"/>
    <w:pPr>
      <w:spacing w:before="120" w:after="120"/>
      <w:ind w:left="202" w:hanging="202"/>
    </w:pPr>
  </w:style>
  <w:style w:type="paragraph" w:styleId="IndexHeading">
    <w:name w:val="index heading"/>
    <w:basedOn w:val="Normal"/>
    <w:next w:val="Index1"/>
    <w:semiHidden/>
    <w:unhideWhenUsed/>
    <w:rsid w:val="006A1DA4"/>
    <w:pPr>
      <w:pageBreakBefore/>
      <w:pBdr>
        <w:top w:val="double" w:sz="12" w:space="0" w:color="C0C0C0"/>
        <w:left w:val="double" w:sz="12" w:space="4" w:color="C0C0C0"/>
        <w:bottom w:val="double" w:sz="12" w:space="1" w:color="C0C0C0"/>
        <w:right w:val="double" w:sz="12" w:space="4" w:color="C0C0C0"/>
      </w:pBdr>
      <w:shd w:val="clear" w:color="auto" w:fill="C0C0C0"/>
      <w:spacing w:before="240" w:after="120"/>
      <w:ind w:left="144"/>
      <w:jc w:val="right"/>
    </w:pPr>
    <w:rPr>
      <w:rFonts w:ascii="Century Gothic" w:hAnsi="Century Gothic" w:cs="Arial"/>
      <w:b/>
      <w:bCs/>
      <w:color w:val="FFFFFF" w:themeColor="background1"/>
      <w:sz w:val="28"/>
      <w:szCs w:val="28"/>
    </w:rPr>
  </w:style>
  <w:style w:type="character" w:customStyle="1" w:styleId="ListBulletChar">
    <w:name w:val="List Bullet Char"/>
    <w:basedOn w:val="DefaultParagraphFont"/>
    <w:link w:val="ListBullet"/>
    <w:locked/>
    <w:rsid w:val="0022766E"/>
    <w:rPr>
      <w:rFonts w:ascii="Arial" w:eastAsia="Times New Roman" w:hAnsi="Arial" w:cs="Arial"/>
      <w:color w:val="212238"/>
      <w:sz w:val="20"/>
      <w:szCs w:val="20"/>
    </w:rPr>
  </w:style>
  <w:style w:type="paragraph" w:styleId="ListBullet">
    <w:name w:val="List Bullet"/>
    <w:basedOn w:val="BodyText"/>
    <w:link w:val="ListBulletChar"/>
    <w:autoRedefine/>
    <w:rsid w:val="0022766E"/>
    <w:pPr>
      <w:numPr>
        <w:numId w:val="15"/>
      </w:numPr>
      <w:spacing w:before="120" w:after="120"/>
      <w:ind w:left="360" w:hanging="360"/>
    </w:pPr>
  </w:style>
  <w:style w:type="paragraph" w:styleId="ListBullet2">
    <w:name w:val="List Bullet 2"/>
    <w:basedOn w:val="ListBullet"/>
    <w:link w:val="ListBullet2Char"/>
    <w:rsid w:val="0022766E"/>
    <w:pPr>
      <w:numPr>
        <w:ilvl w:val="1"/>
      </w:numPr>
      <w:ind w:left="936" w:hanging="360"/>
    </w:pPr>
  </w:style>
  <w:style w:type="paragraph" w:styleId="ListBullet3">
    <w:name w:val="List Bullet 3"/>
    <w:basedOn w:val="ListBullet"/>
    <w:rsid w:val="0022766E"/>
    <w:pPr>
      <w:numPr>
        <w:ilvl w:val="2"/>
      </w:numPr>
      <w:ind w:left="1512" w:hanging="360"/>
    </w:pPr>
  </w:style>
  <w:style w:type="paragraph" w:styleId="ListBullet4">
    <w:name w:val="List Bullet 4"/>
    <w:basedOn w:val="ListBullet"/>
    <w:rsid w:val="0022766E"/>
    <w:pPr>
      <w:ind w:left="2088"/>
    </w:pPr>
  </w:style>
  <w:style w:type="paragraph" w:styleId="ListBullet5">
    <w:name w:val="List Bullet 5"/>
    <w:basedOn w:val="ListBullet"/>
    <w:unhideWhenUsed/>
    <w:rsid w:val="0022766E"/>
    <w:pPr>
      <w:numPr>
        <w:ilvl w:val="4"/>
      </w:numPr>
      <w:ind w:left="2664" w:hanging="360"/>
      <w:contextualSpacing/>
    </w:pPr>
  </w:style>
  <w:style w:type="paragraph" w:customStyle="1" w:styleId="SPNDTitle">
    <w:name w:val="SP/ND Title"/>
    <w:basedOn w:val="Normal"/>
    <w:rsid w:val="006A1DA4"/>
    <w:pPr>
      <w:jc w:val="center"/>
    </w:pPr>
    <w:rPr>
      <w:b/>
      <w:sz w:val="36"/>
      <w:szCs w:val="36"/>
    </w:rPr>
  </w:style>
  <w:style w:type="paragraph" w:customStyle="1" w:styleId="Spacer">
    <w:name w:val="Spacer"/>
    <w:next w:val="BodyText"/>
    <w:link w:val="SpacerChar1"/>
    <w:autoRedefine/>
    <w:rsid w:val="0022766E"/>
    <w:pPr>
      <w:spacing w:after="0" w:line="240" w:lineRule="auto"/>
    </w:pPr>
    <w:rPr>
      <w:rFonts w:ascii="Century Gothic" w:eastAsia="Times New Roman" w:hAnsi="Century Gothic" w:cs="Times New Roman"/>
      <w:bCs/>
      <w:iCs/>
      <w:sz w:val="8"/>
      <w:szCs w:val="8"/>
    </w:rPr>
  </w:style>
  <w:style w:type="paragraph" w:customStyle="1" w:styleId="TableText">
    <w:name w:val="Table Text"/>
    <w:rsid w:val="0022766E"/>
    <w:pPr>
      <w:spacing w:before="115" w:after="115" w:line="260" w:lineRule="atLeast"/>
      <w:ind w:left="115" w:right="115"/>
    </w:pPr>
    <w:rPr>
      <w:rFonts w:ascii="Arial" w:eastAsia="Times New Roman" w:hAnsi="Arial" w:cs="Arial"/>
      <w:sz w:val="20"/>
      <w:szCs w:val="24"/>
    </w:rPr>
  </w:style>
  <w:style w:type="paragraph" w:customStyle="1" w:styleId="Index">
    <w:name w:val="Index"/>
    <w:basedOn w:val="BodyText"/>
    <w:rsid w:val="006A1DA4"/>
    <w:pPr>
      <w:spacing w:after="60"/>
    </w:pPr>
  </w:style>
  <w:style w:type="paragraph" w:customStyle="1" w:styleId="TableHeader">
    <w:name w:val="Table Header"/>
    <w:basedOn w:val="Normal"/>
    <w:next w:val="TableText"/>
    <w:rsid w:val="0022766E"/>
    <w:pPr>
      <w:spacing w:before="20" w:after="20"/>
      <w:ind w:left="72"/>
    </w:pPr>
    <w:rPr>
      <w:rFonts w:cs="Arial"/>
      <w:b/>
      <w:bCs/>
      <w:color w:val="FFFFFF"/>
      <w:szCs w:val="20"/>
    </w:rPr>
  </w:style>
  <w:style w:type="paragraph" w:customStyle="1" w:styleId="StyleListBulletPatternClearYellow">
    <w:name w:val="Style List Bullet + Pattern: Clear (Yellow)"/>
    <w:basedOn w:val="ListBullet"/>
    <w:rsid w:val="006A1DA4"/>
  </w:style>
  <w:style w:type="character" w:customStyle="1" w:styleId="BodyTextChar1">
    <w:name w:val="Body Text Char1"/>
    <w:basedOn w:val="DefaultParagraphFont"/>
    <w:locked/>
    <w:rsid w:val="006A1DA4"/>
    <w:rPr>
      <w:rFonts w:ascii="Arial" w:eastAsia="Times New Roman" w:hAnsi="Arial" w:cs="Times New Roman"/>
      <w:sz w:val="20"/>
      <w:szCs w:val="24"/>
    </w:rPr>
  </w:style>
  <w:style w:type="paragraph" w:styleId="Footer">
    <w:name w:val="footer"/>
    <w:basedOn w:val="Normal"/>
    <w:link w:val="FooterChar"/>
    <w:rsid w:val="0022766E"/>
    <w:pPr>
      <w:tabs>
        <w:tab w:val="center" w:pos="4320"/>
        <w:tab w:val="right" w:pos="8640"/>
      </w:tabs>
    </w:pPr>
  </w:style>
  <w:style w:type="character" w:customStyle="1" w:styleId="FooterChar">
    <w:name w:val="Footer Char"/>
    <w:basedOn w:val="DefaultParagraphFont"/>
    <w:link w:val="Footer"/>
    <w:rsid w:val="0022766E"/>
    <w:rPr>
      <w:rFonts w:ascii="Arial" w:eastAsia="Times New Roman" w:hAnsi="Arial" w:cs="Times New Roman"/>
      <w:color w:val="212238"/>
      <w:sz w:val="20"/>
      <w:szCs w:val="24"/>
    </w:rPr>
  </w:style>
  <w:style w:type="character" w:styleId="PlaceholderText">
    <w:name w:val="Placeholder Text"/>
    <w:basedOn w:val="DefaultParagraphFont"/>
    <w:uiPriority w:val="99"/>
    <w:semiHidden/>
    <w:rsid w:val="0022766E"/>
    <w:rPr>
      <w:color w:val="808080"/>
    </w:rPr>
  </w:style>
  <w:style w:type="character" w:customStyle="1" w:styleId="ListBullet2Char">
    <w:name w:val="List Bullet 2 Char"/>
    <w:basedOn w:val="DefaultParagraphFont"/>
    <w:link w:val="ListBullet2"/>
    <w:locked/>
    <w:rsid w:val="004602A3"/>
    <w:rPr>
      <w:rFonts w:ascii="Arial" w:eastAsia="Times New Roman" w:hAnsi="Arial" w:cs="Arial"/>
      <w:color w:val="212238"/>
      <w:sz w:val="20"/>
      <w:szCs w:val="20"/>
    </w:rPr>
  </w:style>
  <w:style w:type="paragraph" w:styleId="ListParagraph">
    <w:name w:val="List Paragraph"/>
    <w:basedOn w:val="Normal"/>
    <w:uiPriority w:val="34"/>
    <w:qFormat/>
    <w:rsid w:val="0022766E"/>
    <w:pPr>
      <w:ind w:left="720" w:hanging="360"/>
      <w:contextualSpacing/>
    </w:pPr>
  </w:style>
  <w:style w:type="numbering" w:customStyle="1" w:styleId="CNXList">
    <w:name w:val="CNXList"/>
    <w:basedOn w:val="NoList"/>
    <w:uiPriority w:val="99"/>
    <w:rsid w:val="0022766E"/>
    <w:pPr>
      <w:numPr>
        <w:numId w:val="1"/>
      </w:numPr>
    </w:pPr>
  </w:style>
  <w:style w:type="character" w:styleId="PageNumber">
    <w:name w:val="page number"/>
    <w:basedOn w:val="DefaultParagraphFont"/>
    <w:rsid w:val="0022766E"/>
  </w:style>
  <w:style w:type="paragraph" w:customStyle="1" w:styleId="OL1">
    <w:name w:val="OL 1"/>
    <w:basedOn w:val="Normal"/>
    <w:rsid w:val="0022766E"/>
    <w:pPr>
      <w:numPr>
        <w:numId w:val="7"/>
      </w:numPr>
      <w:spacing w:before="120" w:after="120" w:line="260" w:lineRule="atLeast"/>
    </w:pPr>
    <w:rPr>
      <w:szCs w:val="20"/>
    </w:rPr>
  </w:style>
  <w:style w:type="paragraph" w:customStyle="1" w:styleId="OL2">
    <w:name w:val="OL 2"/>
    <w:basedOn w:val="Normal"/>
    <w:rsid w:val="0022766E"/>
    <w:pPr>
      <w:numPr>
        <w:numId w:val="3"/>
      </w:numPr>
      <w:spacing w:before="120" w:after="120" w:line="260" w:lineRule="atLeast"/>
      <w:ind w:left="936"/>
    </w:pPr>
    <w:rPr>
      <w:szCs w:val="20"/>
    </w:rPr>
  </w:style>
  <w:style w:type="paragraph" w:customStyle="1" w:styleId="OL3">
    <w:name w:val="OL 3"/>
    <w:basedOn w:val="Normal"/>
    <w:rsid w:val="0022766E"/>
    <w:pPr>
      <w:numPr>
        <w:numId w:val="4"/>
      </w:numPr>
      <w:spacing w:before="120" w:after="120" w:line="260" w:lineRule="atLeast"/>
    </w:pPr>
    <w:rPr>
      <w:szCs w:val="20"/>
    </w:rPr>
  </w:style>
  <w:style w:type="paragraph" w:customStyle="1" w:styleId="OL4">
    <w:name w:val="OL 4"/>
    <w:basedOn w:val="Normal"/>
    <w:rsid w:val="0022766E"/>
    <w:pPr>
      <w:numPr>
        <w:numId w:val="5"/>
      </w:numPr>
      <w:spacing w:before="120" w:after="120" w:line="260" w:lineRule="atLeast"/>
      <w:ind w:left="2088"/>
    </w:pPr>
    <w:rPr>
      <w:szCs w:val="20"/>
    </w:rPr>
  </w:style>
  <w:style w:type="paragraph" w:customStyle="1" w:styleId="OL5">
    <w:name w:val="OL 5"/>
    <w:basedOn w:val="Normal"/>
    <w:rsid w:val="0022766E"/>
    <w:pPr>
      <w:numPr>
        <w:numId w:val="6"/>
      </w:numPr>
      <w:spacing w:before="120" w:after="120" w:line="260" w:lineRule="atLeast"/>
    </w:pPr>
    <w:rPr>
      <w:szCs w:val="20"/>
    </w:rPr>
  </w:style>
  <w:style w:type="paragraph" w:customStyle="1" w:styleId="OL6">
    <w:name w:val="OL 6"/>
    <w:basedOn w:val="Normal"/>
    <w:rsid w:val="0022766E"/>
    <w:pPr>
      <w:numPr>
        <w:numId w:val="23"/>
      </w:numPr>
      <w:spacing w:before="120" w:after="120" w:line="260" w:lineRule="atLeast"/>
      <w:ind w:left="3240"/>
    </w:pPr>
    <w:rPr>
      <w:szCs w:val="20"/>
    </w:rPr>
  </w:style>
  <w:style w:type="paragraph" w:customStyle="1" w:styleId="OL7">
    <w:name w:val="OL 7"/>
    <w:basedOn w:val="OL1"/>
    <w:rsid w:val="0022766E"/>
    <w:pPr>
      <w:numPr>
        <w:numId w:val="24"/>
      </w:numPr>
    </w:pPr>
  </w:style>
  <w:style w:type="paragraph" w:customStyle="1" w:styleId="OL8">
    <w:name w:val="OL 8"/>
    <w:basedOn w:val="Normal"/>
    <w:rsid w:val="0022766E"/>
    <w:pPr>
      <w:numPr>
        <w:ilvl w:val="7"/>
        <w:numId w:val="7"/>
      </w:numPr>
    </w:pPr>
    <w:rPr>
      <w:szCs w:val="20"/>
    </w:rPr>
  </w:style>
  <w:style w:type="paragraph" w:customStyle="1" w:styleId="OL9">
    <w:name w:val="OL 9"/>
    <w:basedOn w:val="Normal"/>
    <w:rsid w:val="0022766E"/>
    <w:pPr>
      <w:numPr>
        <w:ilvl w:val="8"/>
        <w:numId w:val="7"/>
      </w:numPr>
    </w:pPr>
    <w:rPr>
      <w:szCs w:val="20"/>
    </w:rPr>
  </w:style>
  <w:style w:type="paragraph" w:customStyle="1" w:styleId="CoverLogo">
    <w:name w:val="Cover Logo"/>
    <w:basedOn w:val="Normal"/>
    <w:rsid w:val="0022766E"/>
    <w:pPr>
      <w:spacing w:before="400" w:after="1940"/>
      <w:jc w:val="center"/>
    </w:pPr>
    <w:rPr>
      <w:sz w:val="40"/>
      <w:szCs w:val="20"/>
    </w:rPr>
  </w:style>
  <w:style w:type="paragraph" w:customStyle="1" w:styleId="TitleSection">
    <w:name w:val="Title Section"/>
    <w:basedOn w:val="Normal"/>
    <w:rsid w:val="0022766E"/>
    <w:pPr>
      <w:spacing w:after="360"/>
    </w:pPr>
    <w:rPr>
      <w:color w:val="4E81EE"/>
      <w:sz w:val="36"/>
      <w:szCs w:val="28"/>
    </w:rPr>
  </w:style>
  <w:style w:type="paragraph" w:customStyle="1" w:styleId="FieldValueTableSpacerInline">
    <w:name w:val="Field Value Table Spacer (Inline)"/>
    <w:basedOn w:val="BodyText"/>
    <w:rsid w:val="0022766E"/>
    <w:pPr>
      <w:spacing w:before="115" w:after="0" w:line="240" w:lineRule="auto"/>
    </w:pPr>
    <w:rPr>
      <w:rFonts w:cs="Times New Roman"/>
      <w:sz w:val="10"/>
    </w:rPr>
  </w:style>
  <w:style w:type="numbering" w:customStyle="1" w:styleId="CurrentList1">
    <w:name w:val="Current List1"/>
    <w:rsid w:val="0022766E"/>
    <w:pPr>
      <w:numPr>
        <w:numId w:val="2"/>
      </w:numPr>
    </w:pPr>
  </w:style>
  <w:style w:type="character" w:styleId="CommentReference">
    <w:name w:val="annotation reference"/>
    <w:basedOn w:val="DefaultParagraphFont"/>
    <w:semiHidden/>
    <w:rsid w:val="0022766E"/>
    <w:rPr>
      <w:sz w:val="16"/>
      <w:szCs w:val="16"/>
    </w:rPr>
  </w:style>
  <w:style w:type="numbering" w:customStyle="1" w:styleId="StyleBulleted">
    <w:name w:val="Style Bulleted"/>
    <w:basedOn w:val="NoList"/>
    <w:rsid w:val="0022766E"/>
    <w:pPr>
      <w:numPr>
        <w:numId w:val="13"/>
      </w:numPr>
    </w:pPr>
  </w:style>
  <w:style w:type="paragraph" w:styleId="TOC4">
    <w:name w:val="toc 4"/>
    <w:basedOn w:val="Normal"/>
    <w:next w:val="Normal"/>
    <w:autoRedefine/>
    <w:uiPriority w:val="39"/>
    <w:rsid w:val="0022766E"/>
    <w:pPr>
      <w:ind w:left="720"/>
    </w:pPr>
  </w:style>
  <w:style w:type="paragraph" w:styleId="TOC5">
    <w:name w:val="toc 5"/>
    <w:basedOn w:val="Normal"/>
    <w:next w:val="Normal"/>
    <w:autoRedefine/>
    <w:uiPriority w:val="39"/>
    <w:rsid w:val="0022766E"/>
    <w:pPr>
      <w:ind w:left="960"/>
    </w:pPr>
  </w:style>
  <w:style w:type="paragraph" w:styleId="TOC6">
    <w:name w:val="toc 6"/>
    <w:basedOn w:val="Normal"/>
    <w:next w:val="Normal"/>
    <w:autoRedefine/>
    <w:uiPriority w:val="39"/>
    <w:rsid w:val="0022766E"/>
    <w:pPr>
      <w:ind w:left="1200"/>
    </w:pPr>
  </w:style>
  <w:style w:type="paragraph" w:styleId="TOC7">
    <w:name w:val="toc 7"/>
    <w:basedOn w:val="Normal"/>
    <w:next w:val="Normal"/>
    <w:autoRedefine/>
    <w:uiPriority w:val="39"/>
    <w:rsid w:val="0022766E"/>
    <w:pPr>
      <w:ind w:left="1440"/>
    </w:pPr>
  </w:style>
  <w:style w:type="paragraph" w:styleId="TOC8">
    <w:name w:val="toc 8"/>
    <w:basedOn w:val="Normal"/>
    <w:next w:val="Normal"/>
    <w:autoRedefine/>
    <w:uiPriority w:val="39"/>
    <w:rsid w:val="0022766E"/>
    <w:pPr>
      <w:ind w:left="1680"/>
    </w:pPr>
  </w:style>
  <w:style w:type="paragraph" w:styleId="TOC9">
    <w:name w:val="toc 9"/>
    <w:basedOn w:val="Normal"/>
    <w:next w:val="Normal"/>
    <w:autoRedefine/>
    <w:uiPriority w:val="39"/>
    <w:rsid w:val="0022766E"/>
    <w:pPr>
      <w:ind w:left="1920"/>
    </w:pPr>
  </w:style>
  <w:style w:type="table" w:styleId="TableGrid">
    <w:name w:val="Table Grid"/>
    <w:basedOn w:val="TableNormal"/>
    <w:uiPriority w:val="59"/>
    <w:rsid w:val="0022766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semiHidden/>
    <w:rsid w:val="0022766E"/>
    <w:rPr>
      <w:szCs w:val="20"/>
    </w:rPr>
  </w:style>
  <w:style w:type="character" w:customStyle="1" w:styleId="CommentTextChar">
    <w:name w:val="Comment Text Char"/>
    <w:basedOn w:val="DefaultParagraphFont"/>
    <w:link w:val="CommentText"/>
    <w:semiHidden/>
    <w:rsid w:val="0022766E"/>
    <w:rPr>
      <w:rFonts w:ascii="Arial" w:eastAsia="Times New Roman" w:hAnsi="Arial" w:cs="Times New Roman"/>
      <w:color w:val="212238"/>
      <w:sz w:val="20"/>
      <w:szCs w:val="20"/>
    </w:rPr>
  </w:style>
  <w:style w:type="paragraph" w:styleId="CommentSubject">
    <w:name w:val="annotation subject"/>
    <w:basedOn w:val="CommentText"/>
    <w:next w:val="CommentText"/>
    <w:link w:val="CommentSubjectChar"/>
    <w:semiHidden/>
    <w:rsid w:val="0022766E"/>
    <w:rPr>
      <w:b/>
      <w:bCs/>
    </w:rPr>
  </w:style>
  <w:style w:type="character" w:customStyle="1" w:styleId="CommentSubjectChar">
    <w:name w:val="Comment Subject Char"/>
    <w:basedOn w:val="CommentTextChar"/>
    <w:link w:val="CommentSubject"/>
    <w:semiHidden/>
    <w:rsid w:val="0022766E"/>
    <w:rPr>
      <w:rFonts w:ascii="Arial" w:eastAsia="Times New Roman" w:hAnsi="Arial" w:cs="Times New Roman"/>
      <w:b/>
      <w:bCs/>
      <w:color w:val="212238"/>
      <w:sz w:val="20"/>
      <w:szCs w:val="20"/>
    </w:rPr>
  </w:style>
  <w:style w:type="paragraph" w:styleId="Revision">
    <w:name w:val="Revision"/>
    <w:hidden/>
    <w:uiPriority w:val="99"/>
    <w:semiHidden/>
    <w:rsid w:val="0022766E"/>
    <w:pPr>
      <w:spacing w:after="0" w:line="240" w:lineRule="auto"/>
    </w:pPr>
    <w:rPr>
      <w:rFonts w:ascii="Times New Roman" w:eastAsia="Times New Roman" w:hAnsi="Times New Roman" w:cs="Times New Roman"/>
      <w:sz w:val="24"/>
      <w:szCs w:val="24"/>
    </w:rPr>
  </w:style>
  <w:style w:type="character" w:styleId="BookTitle">
    <w:name w:val="Book Title"/>
    <w:basedOn w:val="DefaultParagraphFont"/>
    <w:uiPriority w:val="33"/>
    <w:rsid w:val="0022766E"/>
    <w:rPr>
      <w:b/>
      <w:bCs/>
      <w:smallCaps/>
      <w:spacing w:val="5"/>
    </w:rPr>
  </w:style>
  <w:style w:type="paragraph" w:styleId="Quote">
    <w:name w:val="Quote"/>
    <w:basedOn w:val="BodyTextIndent"/>
    <w:link w:val="QuoteChar"/>
    <w:rsid w:val="0022766E"/>
    <w:pPr>
      <w:spacing w:before="60" w:line="260" w:lineRule="atLeast"/>
      <w:ind w:left="1440" w:right="1440"/>
      <w:jc w:val="both"/>
    </w:pPr>
    <w:rPr>
      <w:i/>
      <w:shd w:val="clear" w:color="auto" w:fill="FFFFFF"/>
    </w:rPr>
  </w:style>
  <w:style w:type="character" w:customStyle="1" w:styleId="QuoteChar">
    <w:name w:val="Quote Char"/>
    <w:basedOn w:val="DefaultParagraphFont"/>
    <w:link w:val="Quote"/>
    <w:rsid w:val="0022766E"/>
    <w:rPr>
      <w:rFonts w:ascii="Arial" w:eastAsia="Times New Roman" w:hAnsi="Arial" w:cs="Times New Roman"/>
      <w:i/>
      <w:color w:val="212238"/>
      <w:sz w:val="20"/>
      <w:szCs w:val="24"/>
    </w:rPr>
  </w:style>
  <w:style w:type="paragraph" w:styleId="BodyTextIndent">
    <w:name w:val="Body Text Indent"/>
    <w:basedOn w:val="Normal"/>
    <w:link w:val="BodyTextIndentChar"/>
    <w:rsid w:val="0022766E"/>
    <w:pPr>
      <w:spacing w:after="120"/>
      <w:ind w:left="360"/>
    </w:pPr>
  </w:style>
  <w:style w:type="character" w:customStyle="1" w:styleId="BodyTextIndentChar">
    <w:name w:val="Body Text Indent Char"/>
    <w:basedOn w:val="DefaultParagraphFont"/>
    <w:link w:val="BodyTextIndent"/>
    <w:rsid w:val="0022766E"/>
    <w:rPr>
      <w:rFonts w:ascii="Arial" w:eastAsia="Times New Roman" w:hAnsi="Arial" w:cs="Times New Roman"/>
      <w:color w:val="212238"/>
      <w:sz w:val="20"/>
      <w:szCs w:val="24"/>
    </w:rPr>
  </w:style>
  <w:style w:type="character" w:customStyle="1" w:styleId="SpacerChar1">
    <w:name w:val="Spacer Char1"/>
    <w:basedOn w:val="DefaultParagraphFont"/>
    <w:link w:val="Spacer"/>
    <w:rsid w:val="0022766E"/>
    <w:rPr>
      <w:rFonts w:ascii="Century Gothic" w:eastAsia="Times New Roman" w:hAnsi="Century Gothic" w:cs="Times New Roman"/>
      <w:bCs/>
      <w:iCs/>
      <w:sz w:val="8"/>
      <w:szCs w:val="8"/>
    </w:rPr>
  </w:style>
  <w:style w:type="paragraph" w:customStyle="1" w:styleId="spacer0">
    <w:name w:val="spacer"/>
    <w:basedOn w:val="Normal"/>
    <w:rsid w:val="0022766E"/>
    <w:rPr>
      <w:rFonts w:cs="Arial"/>
      <w:b/>
      <w:bCs/>
      <w:sz w:val="12"/>
      <w:szCs w:val="12"/>
    </w:rPr>
  </w:style>
  <w:style w:type="character" w:styleId="Emphasis">
    <w:name w:val="Emphasis"/>
    <w:basedOn w:val="DefaultParagraphFont"/>
    <w:qFormat/>
    <w:rsid w:val="0022766E"/>
    <w:rPr>
      <w:i/>
      <w:iCs/>
    </w:rPr>
  </w:style>
  <w:style w:type="paragraph" w:styleId="TOCHeading">
    <w:name w:val="TOC Heading"/>
    <w:basedOn w:val="Heading1"/>
    <w:next w:val="Normal"/>
    <w:uiPriority w:val="39"/>
    <w:unhideWhenUsed/>
    <w:qFormat/>
    <w:rsid w:val="0022766E"/>
    <w:pPr>
      <w:keepLines/>
      <w:pageBreakBefore w:val="0"/>
      <w:numPr>
        <w:numId w:val="0"/>
      </w:numPr>
      <w:spacing w:before="240" w:after="0" w:line="259" w:lineRule="auto"/>
      <w:outlineLvl w:val="9"/>
    </w:pPr>
    <w:rPr>
      <w:rFonts w:asciiTheme="majorHAnsi" w:eastAsiaTheme="majorEastAsia" w:hAnsiTheme="majorHAnsi" w:cstheme="majorBidi"/>
      <w:b/>
      <w:bCs w:val="0"/>
      <w:color w:val="2E74B5" w:themeColor="accent1" w:themeShade="BF"/>
      <w:kern w:val="0"/>
      <w:sz w:val="32"/>
      <w:szCs w:val="32"/>
    </w:rPr>
  </w:style>
  <w:style w:type="table" w:customStyle="1" w:styleId="TandemTable">
    <w:name w:val="Tandem Table"/>
    <w:basedOn w:val="TableNormal"/>
    <w:uiPriority w:val="99"/>
    <w:rsid w:val="006D08E6"/>
    <w:pPr>
      <w:spacing w:before="115" w:after="115" w:line="240" w:lineRule="auto"/>
    </w:pPr>
    <w:rPr>
      <w:rFonts w:ascii="Arial" w:eastAsia="Times New Roman" w:hAnsi="Arial" w:cs="Times New Roman"/>
      <w:color w:val="212238"/>
      <w:sz w:val="20"/>
      <w:szCs w:val="20"/>
    </w:rPr>
    <w:tblPr>
      <w:tblStyleRowBandSize w:val="1"/>
      <w:tblStyleColBandSize w:val="1"/>
      <w:tblBorders>
        <w:top w:val="single" w:sz="6" w:space="0" w:color="C7C7CB"/>
        <w:left w:val="single" w:sz="6" w:space="0" w:color="C7C7CB"/>
        <w:bottom w:val="single" w:sz="6" w:space="0" w:color="C7C7CB"/>
        <w:right w:val="single" w:sz="6" w:space="0" w:color="C7C7CB"/>
        <w:insideH w:val="single" w:sz="6" w:space="0" w:color="C7C7CB"/>
        <w:insideV w:val="single" w:sz="6" w:space="0" w:color="C7C7CB"/>
      </w:tblBorders>
      <w:tblCellMar>
        <w:left w:w="0" w:type="dxa"/>
        <w:right w:w="0" w:type="dxa"/>
      </w:tblCellMar>
    </w:tblPr>
    <w:tcPr>
      <w:shd w:val="clear" w:color="auto" w:fill="auto"/>
    </w:tcPr>
    <w:tblStylePr w:type="firstRow">
      <w:pPr>
        <w:keepNext/>
        <w:wordWrap/>
        <w:jc w:val="left"/>
      </w:pPr>
      <w:rPr>
        <w:rFonts w:ascii="Arial" w:hAnsi="Arial"/>
        <w:b/>
        <w:color w:val="FFFFFF"/>
        <w:sz w:val="20"/>
      </w:rPr>
      <w:tblPr/>
      <w:tcPr>
        <w:tcBorders>
          <w:top w:val="single" w:sz="6" w:space="0" w:color="4E81EE"/>
          <w:left w:val="single" w:sz="6" w:space="0" w:color="4E81EE"/>
          <w:bottom w:val="single" w:sz="6" w:space="0" w:color="797A86"/>
          <w:right w:val="single" w:sz="6" w:space="0" w:color="4E81EE"/>
          <w:insideH w:val="nil"/>
          <w:insideV w:val="single" w:sz="6" w:space="0" w:color="4E81EE"/>
          <w:tl2br w:val="nil"/>
          <w:tr2bl w:val="nil"/>
        </w:tcBorders>
        <w:shd w:val="clear" w:color="auto" w:fill="4E81EE"/>
        <w:vAlign w:val="top"/>
      </w:tcPr>
    </w:tblStylePr>
    <w:tblStylePr w:type="firstCol">
      <w:rPr>
        <w:rFonts w:ascii="Arial" w:hAnsi="Arial"/>
        <w:b/>
        <w:sz w:val="20"/>
      </w:rPr>
      <w:tblPr/>
      <w:tcPr>
        <w:tcBorders>
          <w:top w:val="nil"/>
          <w:left w:val="single" w:sz="6" w:space="0" w:color="C7C7CB"/>
          <w:bottom w:val="single" w:sz="6" w:space="0" w:color="C7C7CB"/>
          <w:right w:val="single" w:sz="6" w:space="0" w:color="797A86"/>
          <w:insideH w:val="single" w:sz="6" w:space="0" w:color="C7C7CB"/>
          <w:insideV w:val="single" w:sz="6" w:space="0" w:color="C7C7CB"/>
          <w:tl2br w:val="nil"/>
          <w:tr2bl w:val="nil"/>
        </w:tcBorders>
        <w:shd w:val="clear" w:color="auto" w:fill="E4E4E7"/>
      </w:tcPr>
    </w:tblStylePr>
    <w:tblStylePr w:type="band1Horz">
      <w:pPr>
        <w:jc w:val="left"/>
      </w:pPr>
      <w:rPr>
        <w:rFonts w:ascii="Arial" w:hAnsi="Arial"/>
        <w:sz w:val="20"/>
      </w:rPr>
      <w:tblPr/>
      <w:trPr>
        <w:cantSplit/>
      </w:trPr>
      <w:tcPr>
        <w:vAlign w:val="center"/>
      </w:tcPr>
    </w:tblStylePr>
    <w:tblStylePr w:type="band2Horz">
      <w:pPr>
        <w:jc w:val="left"/>
      </w:pPr>
      <w:rPr>
        <w:rFonts w:ascii="Arial" w:hAnsi="Arial"/>
        <w:sz w:val="20"/>
      </w:rPr>
      <w:tblPr/>
      <w:trPr>
        <w:cantSplit/>
      </w:trPr>
      <w:tcPr>
        <w:shd w:val="clear" w:color="auto" w:fill="F5F5F7"/>
        <w:vAlign w:val="center"/>
      </w:tcPr>
    </w:tblStylePr>
  </w:style>
  <w:style w:type="paragraph" w:customStyle="1" w:styleId="TandemTableHeader">
    <w:name w:val="Tandem Table Header"/>
    <w:qFormat/>
    <w:rsid w:val="0022766E"/>
    <w:pPr>
      <w:spacing w:after="0" w:line="240" w:lineRule="auto"/>
      <w:ind w:left="115" w:right="115"/>
    </w:pPr>
    <w:rPr>
      <w:rFonts w:ascii="Arial" w:eastAsia="Times New Roman" w:hAnsi="Arial" w:cs="Times New Roman"/>
      <w:color w:val="FFFFFF" w:themeColor="background1"/>
      <w:sz w:val="20"/>
      <w:szCs w:val="24"/>
    </w:rPr>
  </w:style>
  <w:style w:type="paragraph" w:customStyle="1" w:styleId="DecimalAligned">
    <w:name w:val="Decimal Aligned"/>
    <w:basedOn w:val="Normal"/>
    <w:uiPriority w:val="40"/>
    <w:qFormat/>
    <w:rsid w:val="0022766E"/>
    <w:pPr>
      <w:tabs>
        <w:tab w:val="decimal" w:pos="360"/>
      </w:tabs>
      <w:spacing w:after="200" w:line="276" w:lineRule="auto"/>
    </w:pPr>
    <w:rPr>
      <w:rFonts w:asciiTheme="minorHAnsi" w:eastAsiaTheme="minorEastAsia" w:hAnsiTheme="minorHAnsi"/>
      <w:sz w:val="22"/>
      <w:szCs w:val="22"/>
    </w:rPr>
  </w:style>
  <w:style w:type="paragraph" w:styleId="FootnoteText">
    <w:name w:val="footnote text"/>
    <w:basedOn w:val="Normal"/>
    <w:link w:val="FootnoteTextChar"/>
    <w:uiPriority w:val="99"/>
    <w:unhideWhenUsed/>
    <w:rsid w:val="0022766E"/>
    <w:rPr>
      <w:rFonts w:asciiTheme="minorHAnsi" w:eastAsiaTheme="minorEastAsia" w:hAnsiTheme="minorHAnsi"/>
      <w:szCs w:val="20"/>
    </w:rPr>
  </w:style>
  <w:style w:type="character" w:customStyle="1" w:styleId="FootnoteTextChar">
    <w:name w:val="Footnote Text Char"/>
    <w:basedOn w:val="DefaultParagraphFont"/>
    <w:link w:val="FootnoteText"/>
    <w:uiPriority w:val="99"/>
    <w:rsid w:val="0022766E"/>
    <w:rPr>
      <w:rFonts w:eastAsiaTheme="minorEastAsia" w:cs="Times New Roman"/>
      <w:color w:val="212238"/>
      <w:sz w:val="20"/>
      <w:szCs w:val="20"/>
    </w:rPr>
  </w:style>
  <w:style w:type="character" w:styleId="SubtleEmphasis">
    <w:name w:val="Subtle Emphasis"/>
    <w:basedOn w:val="DefaultParagraphFont"/>
    <w:uiPriority w:val="19"/>
    <w:qFormat/>
    <w:rsid w:val="0022766E"/>
    <w:rPr>
      <w:i/>
      <w:iCs/>
    </w:rPr>
  </w:style>
  <w:style w:type="table" w:styleId="MediumShading2-Accent5">
    <w:name w:val="Medium Shading 2 Accent 5"/>
    <w:basedOn w:val="TableNormal"/>
    <w:uiPriority w:val="64"/>
    <w:rsid w:val="0022766E"/>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2-Accent1">
    <w:name w:val="Medium List 2 Accent 1"/>
    <w:basedOn w:val="TableNormal"/>
    <w:uiPriority w:val="66"/>
    <w:rsid w:val="0022766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CoverTitle">
    <w:name w:val="Cover Title"/>
    <w:basedOn w:val="Normal"/>
    <w:link w:val="CoverTitleChar"/>
    <w:qFormat/>
    <w:rsid w:val="0022766E"/>
    <w:pPr>
      <w:tabs>
        <w:tab w:val="right" w:pos="7200"/>
      </w:tabs>
      <w:spacing w:after="240"/>
    </w:pPr>
    <w:rPr>
      <w:bCs/>
      <w:sz w:val="48"/>
      <w:szCs w:val="20"/>
    </w:rPr>
  </w:style>
  <w:style w:type="paragraph" w:customStyle="1" w:styleId="CoverCustomerName">
    <w:name w:val="Cover Customer Name"/>
    <w:basedOn w:val="Normal"/>
    <w:link w:val="CoverCustomerNameChar"/>
    <w:qFormat/>
    <w:rsid w:val="0022766E"/>
    <w:pPr>
      <w:spacing w:before="315" w:after="150"/>
    </w:pPr>
    <w:rPr>
      <w:sz w:val="24"/>
    </w:rPr>
  </w:style>
  <w:style w:type="character" w:customStyle="1" w:styleId="CoverTitleChar">
    <w:name w:val="Cover Title Char"/>
    <w:basedOn w:val="DefaultParagraphFont"/>
    <w:link w:val="CoverTitle"/>
    <w:rsid w:val="0022766E"/>
    <w:rPr>
      <w:rFonts w:ascii="Arial" w:eastAsia="Times New Roman" w:hAnsi="Arial" w:cs="Times New Roman"/>
      <w:bCs/>
      <w:color w:val="212238"/>
      <w:sz w:val="48"/>
      <w:szCs w:val="20"/>
    </w:rPr>
  </w:style>
  <w:style w:type="paragraph" w:customStyle="1" w:styleId="CoverText">
    <w:name w:val="Cover Text"/>
    <w:basedOn w:val="Normal"/>
    <w:link w:val="CoverTextChar"/>
    <w:qFormat/>
    <w:rsid w:val="0022766E"/>
    <w:pPr>
      <w:tabs>
        <w:tab w:val="center" w:pos="4320"/>
        <w:tab w:val="left" w:pos="7299"/>
      </w:tabs>
      <w:spacing w:before="150" w:after="150"/>
    </w:pPr>
    <w:rPr>
      <w:color w:val="797A86"/>
      <w:szCs w:val="20"/>
    </w:rPr>
  </w:style>
  <w:style w:type="character" w:customStyle="1" w:styleId="CoverCustomerNameChar">
    <w:name w:val="Cover Customer Name Char"/>
    <w:basedOn w:val="DefaultParagraphFont"/>
    <w:link w:val="CoverCustomerName"/>
    <w:rsid w:val="0022766E"/>
    <w:rPr>
      <w:rFonts w:ascii="Arial" w:eastAsia="Times New Roman" w:hAnsi="Arial" w:cs="Times New Roman"/>
      <w:color w:val="212238"/>
      <w:sz w:val="24"/>
      <w:szCs w:val="24"/>
    </w:rPr>
  </w:style>
  <w:style w:type="paragraph" w:customStyle="1" w:styleId="CoverPageBorder">
    <w:name w:val="Cover Page Border"/>
    <w:basedOn w:val="BodyText"/>
    <w:link w:val="CoverPageBorderChar"/>
    <w:qFormat/>
    <w:rsid w:val="0022766E"/>
    <w:pPr>
      <w:pBdr>
        <w:bottom w:val="single" w:sz="6" w:space="1" w:color="797A86"/>
      </w:pBdr>
      <w:spacing w:before="0" w:after="180" w:line="240" w:lineRule="auto"/>
      <w:ind w:left="29" w:right="14"/>
    </w:pPr>
    <w:rPr>
      <w:sz w:val="12"/>
      <w:szCs w:val="12"/>
    </w:rPr>
  </w:style>
  <w:style w:type="character" w:customStyle="1" w:styleId="CoverTextChar">
    <w:name w:val="Cover Text Char"/>
    <w:basedOn w:val="DefaultParagraphFont"/>
    <w:link w:val="CoverText"/>
    <w:rsid w:val="0022766E"/>
    <w:rPr>
      <w:rFonts w:ascii="Arial" w:eastAsia="Times New Roman" w:hAnsi="Arial" w:cs="Times New Roman"/>
      <w:color w:val="797A86"/>
      <w:sz w:val="20"/>
      <w:szCs w:val="20"/>
    </w:rPr>
  </w:style>
  <w:style w:type="character" w:customStyle="1" w:styleId="CoverPageBorderChar">
    <w:name w:val="Cover Page Border Char"/>
    <w:basedOn w:val="CoverTitleChar"/>
    <w:link w:val="CoverPageBorder"/>
    <w:rsid w:val="0022766E"/>
    <w:rPr>
      <w:rFonts w:ascii="Arial" w:eastAsia="Times New Roman" w:hAnsi="Arial" w:cs="Arial"/>
      <w:bCs w:val="0"/>
      <w:color w:val="212238"/>
      <w:sz w:val="12"/>
      <w:szCs w:val="12"/>
    </w:rPr>
  </w:style>
  <w:style w:type="table" w:styleId="TableGridLight">
    <w:name w:val="Grid Table Light"/>
    <w:basedOn w:val="TableNormal"/>
    <w:uiPriority w:val="40"/>
    <w:rsid w:val="0022766E"/>
    <w:pPr>
      <w:spacing w:after="0" w:line="240" w:lineRule="auto"/>
    </w:pPr>
    <w:rPr>
      <w:rFonts w:ascii="Times New Roman" w:eastAsia="Times New Roman" w:hAnsi="Times New Roman" w:cs="Times New Roman"/>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ColorDot">
    <w:name w:val="Color Dot"/>
    <w:basedOn w:val="Normal"/>
    <w:autoRedefine/>
    <w:qFormat/>
    <w:rsid w:val="0022766E"/>
    <w:pPr>
      <w:keepNext/>
      <w:spacing w:before="115" w:after="10" w:line="260" w:lineRule="atLeast"/>
      <w:ind w:left="115" w:right="115"/>
      <w:jc w:val="center"/>
    </w:pPr>
    <w:rPr>
      <w:color w:val="auto"/>
      <w:sz w:val="22"/>
      <w:szCs w:val="28"/>
    </w:rPr>
  </w:style>
  <w:style w:type="paragraph" w:customStyle="1" w:styleId="ColorDotBlue">
    <w:name w:val="Color Dot Blue"/>
    <w:basedOn w:val="ColorDot"/>
    <w:qFormat/>
    <w:rsid w:val="0022766E"/>
    <w:rPr>
      <w:color w:val="4E81EE"/>
    </w:rPr>
  </w:style>
  <w:style w:type="paragraph" w:customStyle="1" w:styleId="ColorDotGreen">
    <w:name w:val="Color Dot Green"/>
    <w:basedOn w:val="ColorDot"/>
    <w:qFormat/>
    <w:rsid w:val="0022766E"/>
    <w:rPr>
      <w:color w:val="3DD49A"/>
    </w:rPr>
  </w:style>
  <w:style w:type="paragraph" w:customStyle="1" w:styleId="ColorDotOrange">
    <w:name w:val="Color Dot Orange"/>
    <w:basedOn w:val="ColorDot"/>
    <w:qFormat/>
    <w:rsid w:val="0022766E"/>
    <w:rPr>
      <w:color w:val="FFA366"/>
    </w:rPr>
  </w:style>
  <w:style w:type="paragraph" w:customStyle="1" w:styleId="ColorDotRed">
    <w:name w:val="Color Dot Red"/>
    <w:basedOn w:val="ColorDot"/>
    <w:qFormat/>
    <w:rsid w:val="0022766E"/>
    <w:rPr>
      <w:color w:val="FF504A"/>
    </w:rPr>
  </w:style>
  <w:style w:type="paragraph" w:customStyle="1" w:styleId="ColorDotYellow">
    <w:name w:val="Color Dot Yellow"/>
    <w:basedOn w:val="ColorDot"/>
    <w:qFormat/>
    <w:rsid w:val="0022766E"/>
    <w:rPr>
      <w:color w:val="FFE160"/>
    </w:rPr>
  </w:style>
  <w:style w:type="paragraph" w:customStyle="1" w:styleId="TandemTableHeaderBase">
    <w:name w:val="Tandem Table Header Base"/>
    <w:link w:val="TandemTableHeaderBaseChar"/>
    <w:rsid w:val="0022766E"/>
    <w:pPr>
      <w:spacing w:before="115" w:after="115" w:line="240" w:lineRule="auto"/>
      <w:ind w:left="115" w:right="115"/>
    </w:pPr>
    <w:rPr>
      <w:rFonts w:ascii="Arial" w:eastAsia="Times New Roman" w:hAnsi="Arial" w:cs="Times New Roman"/>
      <w:b/>
      <w:sz w:val="20"/>
      <w:szCs w:val="24"/>
    </w:rPr>
  </w:style>
  <w:style w:type="character" w:customStyle="1" w:styleId="TandemTableHeaderBaseChar">
    <w:name w:val="Tandem Table Header Base Char"/>
    <w:basedOn w:val="DefaultParagraphFont"/>
    <w:link w:val="TandemTableHeaderBase"/>
    <w:rsid w:val="0022766E"/>
    <w:rPr>
      <w:rFonts w:ascii="Arial" w:eastAsia="Times New Roman" w:hAnsi="Arial" w:cs="Times New Roman"/>
      <w:b/>
      <w:sz w:val="20"/>
      <w:szCs w:val="24"/>
    </w:rPr>
  </w:style>
  <w:style w:type="paragraph" w:customStyle="1" w:styleId="TandemTableHeaderCentered">
    <w:name w:val="Tandem Table Header Centered"/>
    <w:basedOn w:val="TandemTableHeaderBase"/>
    <w:qFormat/>
    <w:rsid w:val="0022766E"/>
    <w:pPr>
      <w:jc w:val="center"/>
    </w:pPr>
    <w:rPr>
      <w:b w:val="0"/>
    </w:rPr>
  </w:style>
  <w:style w:type="paragraph" w:customStyle="1" w:styleId="TandemTableHeaderLeft">
    <w:name w:val="Tandem Table Header Left"/>
    <w:basedOn w:val="TandemTableHeaderBase"/>
    <w:rsid w:val="0022766E"/>
    <w:rPr>
      <w:b w:val="0"/>
      <w:bCs/>
    </w:rPr>
  </w:style>
  <w:style w:type="table" w:styleId="PlainTable1">
    <w:name w:val="Plain Table 1"/>
    <w:basedOn w:val="TableNormal"/>
    <w:uiPriority w:val="41"/>
    <w:rsid w:val="0022766E"/>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lorDotLabel">
    <w:name w:val="Color Dot Label"/>
    <w:basedOn w:val="Normal"/>
    <w:qFormat/>
    <w:rsid w:val="0022766E"/>
    <w:pPr>
      <w:spacing w:before="1" w:after="115"/>
      <w:ind w:left="115" w:right="115"/>
      <w:jc w:val="center"/>
    </w:pPr>
  </w:style>
  <w:style w:type="paragraph" w:customStyle="1" w:styleId="ColorDotGray">
    <w:name w:val="Color Dot Gray"/>
    <w:basedOn w:val="ColorDot"/>
    <w:qFormat/>
    <w:rsid w:val="0022766E"/>
    <w:rPr>
      <w:color w:val="D9D9D9"/>
    </w:rPr>
  </w:style>
  <w:style w:type="paragraph" w:customStyle="1" w:styleId="TandemTableBody">
    <w:name w:val="Tandem Table Body"/>
    <w:basedOn w:val="TableText"/>
    <w:qFormat/>
    <w:rsid w:val="0022766E"/>
  </w:style>
  <w:style w:type="paragraph" w:customStyle="1" w:styleId="ColorDotSelected">
    <w:name w:val="Color Dot Selected"/>
    <w:basedOn w:val="ColorDot"/>
    <w:qFormat/>
    <w:rsid w:val="0022766E"/>
    <w:pPr>
      <w:keepNext w:val="0"/>
      <w:spacing w:before="14" w:after="14"/>
    </w:pPr>
    <w:rPr>
      <w:color w:val="A0A0A0"/>
    </w:rPr>
  </w:style>
  <w:style w:type="paragraph" w:customStyle="1" w:styleId="TandemTableHeaderRight">
    <w:name w:val="Tandem Table Header Right"/>
    <w:basedOn w:val="TandemTableHeaderBase"/>
    <w:rsid w:val="0022766E"/>
    <w:pPr>
      <w:keepNext/>
      <w:jc w:val="right"/>
    </w:pPr>
    <w:rPr>
      <w:b w:val="0"/>
    </w:rPr>
  </w:style>
  <w:style w:type="paragraph" w:customStyle="1" w:styleId="ColorDotLabelInline">
    <w:name w:val="Color Dot Label Inline"/>
    <w:basedOn w:val="Normal"/>
    <w:qFormat/>
    <w:rsid w:val="0022766E"/>
    <w:pPr>
      <w:spacing w:before="115" w:after="115" w:line="260" w:lineRule="atLeast"/>
      <w:ind w:left="115" w:right="115"/>
    </w:pPr>
    <w:rPr>
      <w:szCs w:val="20"/>
    </w:rPr>
  </w:style>
  <w:style w:type="character" w:customStyle="1" w:styleId="ColorDotInlineBlue">
    <w:name w:val="Color Dot Inline Blue"/>
    <w:basedOn w:val="ColorDotInline"/>
    <w:uiPriority w:val="1"/>
    <w:qFormat/>
    <w:rsid w:val="0022766E"/>
    <w:rPr>
      <w:color w:val="4E81EE"/>
      <w:spacing w:val="80"/>
      <w:position w:val="0"/>
      <w:sz w:val="22"/>
    </w:rPr>
  </w:style>
  <w:style w:type="character" w:customStyle="1" w:styleId="ColorDotInline">
    <w:name w:val="Color Dot Inline"/>
    <w:basedOn w:val="DefaultParagraphFont"/>
    <w:uiPriority w:val="1"/>
    <w:qFormat/>
    <w:rsid w:val="0022766E"/>
    <w:rPr>
      <w:spacing w:val="80"/>
      <w:position w:val="0"/>
      <w:sz w:val="22"/>
    </w:rPr>
  </w:style>
  <w:style w:type="character" w:customStyle="1" w:styleId="ColorDotRedInline">
    <w:name w:val="Color Dot Red Inline"/>
    <w:basedOn w:val="ColorDotInline"/>
    <w:rsid w:val="003E6147"/>
    <w:rPr>
      <w:color w:val="FF504A"/>
      <w:spacing w:val="0"/>
      <w:position w:val="-2"/>
      <w:sz w:val="30"/>
    </w:rPr>
  </w:style>
  <w:style w:type="paragraph" w:customStyle="1" w:styleId="ColorDotBlack">
    <w:name w:val="Color Dot Black"/>
    <w:basedOn w:val="ColorDot"/>
    <w:qFormat/>
    <w:rsid w:val="0022766E"/>
    <w:rPr>
      <w:color w:val="444444"/>
    </w:rPr>
  </w:style>
  <w:style w:type="character" w:customStyle="1" w:styleId="ColorDotInlineBlack">
    <w:name w:val="Color Dot Inline Black"/>
    <w:basedOn w:val="ColorDotInline"/>
    <w:uiPriority w:val="1"/>
    <w:qFormat/>
    <w:rsid w:val="0022766E"/>
    <w:rPr>
      <w:color w:val="444444"/>
      <w:spacing w:val="80"/>
      <w:position w:val="0"/>
      <w:sz w:val="22"/>
    </w:rPr>
  </w:style>
  <w:style w:type="paragraph" w:customStyle="1" w:styleId="TandemTableHeaderInline">
    <w:name w:val="Tandem Table Header Inline"/>
    <w:basedOn w:val="TandemTableHeaderBase"/>
    <w:qFormat/>
    <w:rsid w:val="0022766E"/>
    <w:pPr>
      <w:keepNext/>
    </w:pPr>
    <w:rPr>
      <w:b w:val="0"/>
    </w:rPr>
  </w:style>
  <w:style w:type="paragraph" w:customStyle="1" w:styleId="FieldLabelInline">
    <w:name w:val="Field Label (Inline)"/>
    <w:basedOn w:val="BodyText"/>
    <w:link w:val="FieldLabelInlineChar"/>
    <w:rsid w:val="0022766E"/>
    <w:pPr>
      <w:spacing w:before="115" w:after="115"/>
      <w:ind w:right="230"/>
    </w:pPr>
    <w:rPr>
      <w:color w:val="797A86"/>
    </w:rPr>
  </w:style>
  <w:style w:type="paragraph" w:customStyle="1" w:styleId="FieldValueInline">
    <w:name w:val="Field Value (Inline)"/>
    <w:basedOn w:val="BodyText"/>
    <w:link w:val="FieldValueInlineChar"/>
    <w:rsid w:val="0022766E"/>
    <w:pPr>
      <w:spacing w:before="115" w:after="115"/>
    </w:pPr>
  </w:style>
  <w:style w:type="character" w:styleId="HTMLTypewriter">
    <w:name w:val="HTML Typewriter"/>
    <w:basedOn w:val="DefaultParagraphFont"/>
    <w:unhideWhenUsed/>
    <w:rsid w:val="0022766E"/>
    <w:rPr>
      <w:rFonts w:ascii="Consolas" w:hAnsi="Consolas"/>
      <w:sz w:val="20"/>
      <w:szCs w:val="20"/>
    </w:rPr>
  </w:style>
  <w:style w:type="paragraph" w:customStyle="1" w:styleId="ColorBackgroundLabel">
    <w:name w:val="Color Background Label"/>
    <w:basedOn w:val="Normal"/>
    <w:link w:val="ColorBackgroundLabelChar"/>
    <w:qFormat/>
    <w:rsid w:val="0022766E"/>
    <w:pPr>
      <w:spacing w:before="115" w:after="115" w:line="260" w:lineRule="atLeast"/>
      <w:ind w:left="115" w:right="115"/>
      <w:jc w:val="center"/>
    </w:pPr>
  </w:style>
  <w:style w:type="character" w:customStyle="1" w:styleId="ColorBackgroundLabelChar">
    <w:name w:val="Color Background Label Char"/>
    <w:basedOn w:val="DefaultParagraphFont"/>
    <w:link w:val="ColorBackgroundLabel"/>
    <w:rsid w:val="0022766E"/>
    <w:rPr>
      <w:rFonts w:ascii="Arial" w:eastAsia="Times New Roman" w:hAnsi="Arial" w:cs="Times New Roman"/>
      <w:color w:val="212238"/>
      <w:sz w:val="20"/>
      <w:szCs w:val="24"/>
    </w:rPr>
  </w:style>
  <w:style w:type="paragraph" w:customStyle="1" w:styleId="ColorBackgroundLabelBlack">
    <w:name w:val="Color Background Label Black"/>
    <w:basedOn w:val="ColorBackgroundLabel"/>
    <w:qFormat/>
    <w:rsid w:val="0022766E"/>
    <w:rPr>
      <w:b/>
      <w:color w:val="444444"/>
    </w:rPr>
  </w:style>
  <w:style w:type="paragraph" w:customStyle="1" w:styleId="ColorBackgroundLabelWhite">
    <w:name w:val="Color Background Label White"/>
    <w:basedOn w:val="ColorBackgroundLabelBlack"/>
    <w:qFormat/>
    <w:rsid w:val="0022766E"/>
    <w:rPr>
      <w:color w:val="FFFFFF" w:themeColor="background1"/>
    </w:rPr>
  </w:style>
  <w:style w:type="character" w:customStyle="1" w:styleId="apple-style-span">
    <w:name w:val="apple-style-span"/>
    <w:basedOn w:val="DefaultParagraphFont"/>
    <w:rsid w:val="0022766E"/>
  </w:style>
  <w:style w:type="paragraph" w:styleId="BalloonText">
    <w:name w:val="Balloon Text"/>
    <w:basedOn w:val="Normal"/>
    <w:link w:val="BalloonTextChar"/>
    <w:semiHidden/>
    <w:rsid w:val="0022766E"/>
    <w:rPr>
      <w:rFonts w:ascii="Tahoma" w:hAnsi="Tahoma" w:cs="Tahoma"/>
      <w:sz w:val="16"/>
      <w:szCs w:val="16"/>
    </w:rPr>
  </w:style>
  <w:style w:type="character" w:customStyle="1" w:styleId="BalloonTextChar">
    <w:name w:val="Balloon Text Char"/>
    <w:basedOn w:val="DefaultParagraphFont"/>
    <w:link w:val="BalloonText"/>
    <w:semiHidden/>
    <w:rsid w:val="0022766E"/>
    <w:rPr>
      <w:rFonts w:ascii="Tahoma" w:eastAsia="Times New Roman" w:hAnsi="Tahoma" w:cs="Tahoma"/>
      <w:color w:val="212238"/>
      <w:sz w:val="16"/>
      <w:szCs w:val="16"/>
    </w:rPr>
  </w:style>
  <w:style w:type="paragraph" w:customStyle="1" w:styleId="BCP-TableText">
    <w:name w:val="BCP-Table Text"/>
    <w:basedOn w:val="Normal"/>
    <w:rsid w:val="00E46ECA"/>
    <w:pPr>
      <w:spacing w:before="60" w:after="60"/>
      <w:ind w:left="72"/>
    </w:pPr>
    <w:rPr>
      <w:rFonts w:cs="Arial"/>
    </w:rPr>
  </w:style>
  <w:style w:type="paragraph" w:styleId="BodyText2">
    <w:name w:val="Body Text 2"/>
    <w:basedOn w:val="Normal"/>
    <w:link w:val="BodyText2Char"/>
    <w:rsid w:val="0022766E"/>
    <w:pPr>
      <w:spacing w:after="120" w:line="480" w:lineRule="auto"/>
    </w:pPr>
  </w:style>
  <w:style w:type="character" w:customStyle="1" w:styleId="BodyText2Char">
    <w:name w:val="Body Text 2 Char"/>
    <w:basedOn w:val="DefaultParagraphFont"/>
    <w:link w:val="BodyText2"/>
    <w:rsid w:val="0022766E"/>
    <w:rPr>
      <w:rFonts w:ascii="Arial" w:eastAsia="Times New Roman" w:hAnsi="Arial" w:cs="Times New Roman"/>
      <w:color w:val="212238"/>
      <w:sz w:val="20"/>
      <w:szCs w:val="24"/>
    </w:rPr>
  </w:style>
  <w:style w:type="paragraph" w:customStyle="1" w:styleId="ColorDotBrown">
    <w:name w:val="Color Dot Brown"/>
    <w:basedOn w:val="ColorDot"/>
    <w:qFormat/>
    <w:rsid w:val="0022766E"/>
    <w:rPr>
      <w:color w:val="836953"/>
    </w:rPr>
  </w:style>
  <w:style w:type="character" w:customStyle="1" w:styleId="ColorDotInlineBrown">
    <w:name w:val="Color Dot Inline Brown"/>
    <w:basedOn w:val="ColorDotInline"/>
    <w:uiPriority w:val="1"/>
    <w:qFormat/>
    <w:rsid w:val="0022766E"/>
    <w:rPr>
      <w:color w:val="836953"/>
      <w:spacing w:val="80"/>
      <w:position w:val="0"/>
      <w:sz w:val="22"/>
    </w:rPr>
  </w:style>
  <w:style w:type="character" w:customStyle="1" w:styleId="ColorDotInlineGreen">
    <w:name w:val="Color Dot Inline Green"/>
    <w:basedOn w:val="ColorDotInline"/>
    <w:uiPriority w:val="1"/>
    <w:qFormat/>
    <w:rsid w:val="0022766E"/>
    <w:rPr>
      <w:color w:val="3DD49A"/>
      <w:spacing w:val="80"/>
      <w:position w:val="0"/>
      <w:sz w:val="22"/>
    </w:rPr>
  </w:style>
  <w:style w:type="character" w:customStyle="1" w:styleId="ColorDotInlineOrange">
    <w:name w:val="Color Dot Inline Orange"/>
    <w:basedOn w:val="ColorDotInline"/>
    <w:rsid w:val="0022766E"/>
    <w:rPr>
      <w:color w:val="FFA366"/>
      <w:spacing w:val="80"/>
      <w:position w:val="0"/>
      <w:sz w:val="22"/>
    </w:rPr>
  </w:style>
  <w:style w:type="character" w:customStyle="1" w:styleId="ColorDotInlinePink">
    <w:name w:val="Color Dot Inline Pink"/>
    <w:basedOn w:val="ColorDotInline"/>
    <w:uiPriority w:val="1"/>
    <w:qFormat/>
    <w:rsid w:val="0022766E"/>
    <w:rPr>
      <w:color w:val="FF8CCA"/>
      <w:spacing w:val="80"/>
      <w:position w:val="0"/>
      <w:sz w:val="22"/>
    </w:rPr>
  </w:style>
  <w:style w:type="character" w:customStyle="1" w:styleId="ColorDotInlinePurple">
    <w:name w:val="Color Dot Inline Purple"/>
    <w:basedOn w:val="ColorDotInline"/>
    <w:uiPriority w:val="1"/>
    <w:qFormat/>
    <w:rsid w:val="0022766E"/>
    <w:rPr>
      <w:color w:val="8167CF"/>
      <w:spacing w:val="80"/>
      <w:position w:val="0"/>
      <w:sz w:val="22"/>
    </w:rPr>
  </w:style>
  <w:style w:type="character" w:customStyle="1" w:styleId="ColorDotInlineRed">
    <w:name w:val="Color Dot Inline Red"/>
    <w:basedOn w:val="ColorDotInline"/>
    <w:uiPriority w:val="1"/>
    <w:qFormat/>
    <w:rsid w:val="0022766E"/>
    <w:rPr>
      <w:color w:val="FF504A"/>
      <w:spacing w:val="80"/>
      <w:position w:val="0"/>
      <w:sz w:val="22"/>
    </w:rPr>
  </w:style>
  <w:style w:type="character" w:customStyle="1" w:styleId="ColorDotInlineTeal">
    <w:name w:val="Color Dot Inline Teal"/>
    <w:basedOn w:val="ColorDotInline"/>
    <w:uiPriority w:val="1"/>
    <w:qFormat/>
    <w:rsid w:val="0022766E"/>
    <w:rPr>
      <w:color w:val="43BEC4"/>
      <w:spacing w:val="80"/>
      <w:position w:val="0"/>
      <w:sz w:val="22"/>
    </w:rPr>
  </w:style>
  <w:style w:type="character" w:customStyle="1" w:styleId="ColorDotInlineYellow">
    <w:name w:val="Color Dot Inline Yellow"/>
    <w:basedOn w:val="ColorDotInline"/>
    <w:uiPriority w:val="1"/>
    <w:qFormat/>
    <w:rsid w:val="0022766E"/>
    <w:rPr>
      <w:color w:val="FFE160"/>
      <w:spacing w:val="80"/>
      <w:position w:val="0"/>
      <w:sz w:val="22"/>
    </w:rPr>
  </w:style>
  <w:style w:type="paragraph" w:customStyle="1" w:styleId="ColorDotPink">
    <w:name w:val="Color Dot Pink"/>
    <w:basedOn w:val="ColorDot"/>
    <w:qFormat/>
    <w:rsid w:val="0022766E"/>
    <w:rPr>
      <w:color w:val="FF8CCA"/>
    </w:rPr>
  </w:style>
  <w:style w:type="paragraph" w:customStyle="1" w:styleId="ColorDotPurple">
    <w:name w:val="Color Dot Purple"/>
    <w:basedOn w:val="ColorDot"/>
    <w:qFormat/>
    <w:rsid w:val="0022766E"/>
    <w:rPr>
      <w:color w:val="8167CF"/>
    </w:rPr>
  </w:style>
  <w:style w:type="paragraph" w:customStyle="1" w:styleId="ColorDotTeal">
    <w:name w:val="Color Dot Teal"/>
    <w:basedOn w:val="ColorDot"/>
    <w:qFormat/>
    <w:rsid w:val="0022766E"/>
    <w:rPr>
      <w:color w:val="43BEC4"/>
    </w:rPr>
  </w:style>
  <w:style w:type="paragraph" w:customStyle="1" w:styleId="CriticalHeading">
    <w:name w:val="CriticalHeading"/>
    <w:basedOn w:val="Heading2"/>
    <w:rsid w:val="00E46ECA"/>
    <w:pPr>
      <w:pBdr>
        <w:top w:val="double" w:sz="12" w:space="0" w:color="FF504A"/>
        <w:left w:val="double" w:sz="12" w:space="4" w:color="FF504A"/>
        <w:bottom w:val="double" w:sz="12" w:space="1" w:color="FF504A"/>
        <w:right w:val="double" w:sz="12" w:space="4" w:color="FF504A"/>
      </w:pBdr>
      <w:shd w:val="clear" w:color="auto" w:fill="FF504A"/>
    </w:pPr>
    <w:rPr>
      <w:rFonts w:cs="Times New Roman"/>
      <w:bCs/>
      <w:iCs w:val="0"/>
      <w:color w:val="FEFFFF"/>
      <w:szCs w:val="20"/>
    </w:rPr>
  </w:style>
  <w:style w:type="paragraph" w:customStyle="1" w:styleId="HeadingGreyBackgroundNotNumbered">
    <w:name w:val="Heading Grey Background Not Numbered"/>
    <w:basedOn w:val="Normal"/>
    <w:rsid w:val="0022766E"/>
    <w:pPr>
      <w:pageBreakBefore/>
      <w:pBdr>
        <w:top w:val="double" w:sz="12" w:space="0" w:color="C0C0C0"/>
        <w:left w:val="double" w:sz="12" w:space="4" w:color="C0C0C0"/>
        <w:bottom w:val="double" w:sz="12" w:space="1" w:color="C0C0C0"/>
        <w:right w:val="double" w:sz="12" w:space="4" w:color="C0C0C0"/>
      </w:pBdr>
      <w:shd w:val="clear" w:color="auto" w:fill="C0C0C0"/>
    </w:pPr>
    <w:rPr>
      <w:b/>
      <w:bCs/>
      <w:color w:val="FFFFFF" w:themeColor="background1"/>
      <w:sz w:val="28"/>
      <w:szCs w:val="20"/>
    </w:rPr>
  </w:style>
  <w:style w:type="paragraph" w:customStyle="1" w:styleId="ImportantHeading">
    <w:name w:val="ImportantHeading"/>
    <w:basedOn w:val="Heading2"/>
    <w:rsid w:val="00E46ECA"/>
    <w:pPr>
      <w:pBdr>
        <w:top w:val="double" w:sz="12" w:space="0" w:color="FFE159"/>
        <w:left w:val="double" w:sz="12" w:space="4" w:color="FFE159"/>
        <w:bottom w:val="double" w:sz="12" w:space="1" w:color="FFE159"/>
        <w:right w:val="double" w:sz="12" w:space="4" w:color="FFE159"/>
      </w:pBdr>
      <w:shd w:val="clear" w:color="auto" w:fill="FFE159"/>
    </w:pPr>
    <w:rPr>
      <w:rFonts w:cs="Times New Roman"/>
      <w:bCs/>
      <w:iCs w:val="0"/>
      <w:color w:val="000000" w:themeColor="text1"/>
      <w:szCs w:val="20"/>
    </w:rPr>
  </w:style>
  <w:style w:type="paragraph" w:styleId="MessageHeader">
    <w:name w:val="Message Header"/>
    <w:basedOn w:val="Normal"/>
    <w:link w:val="MessageHeaderChar"/>
    <w:unhideWhenUsed/>
    <w:rsid w:val="0022766E"/>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rsid w:val="0022766E"/>
    <w:rPr>
      <w:rFonts w:asciiTheme="majorHAnsi" w:eastAsiaTheme="majorEastAsia" w:hAnsiTheme="majorHAnsi" w:cstheme="majorBidi"/>
      <w:color w:val="212238"/>
      <w:sz w:val="24"/>
      <w:szCs w:val="24"/>
      <w:shd w:val="pct20" w:color="auto" w:fill="auto"/>
    </w:rPr>
  </w:style>
  <w:style w:type="paragraph" w:customStyle="1" w:styleId="NonessentialHeading">
    <w:name w:val="NonessentialHeading"/>
    <w:basedOn w:val="Heading2"/>
    <w:rsid w:val="00E46ECA"/>
    <w:pPr>
      <w:pBdr>
        <w:top w:val="double" w:sz="12" w:space="0" w:color="4E81EE"/>
        <w:left w:val="double" w:sz="12" w:space="4" w:color="4E81EE"/>
        <w:bottom w:val="double" w:sz="12" w:space="1" w:color="4E81EE"/>
        <w:right w:val="double" w:sz="12" w:space="4" w:color="4E81EE"/>
      </w:pBdr>
      <w:shd w:val="clear" w:color="auto" w:fill="4E81EE"/>
    </w:pPr>
    <w:rPr>
      <w:rFonts w:cs="Times New Roman"/>
      <w:bCs/>
      <w:iCs w:val="0"/>
      <w:color w:val="FEFFFF"/>
      <w:szCs w:val="20"/>
    </w:rPr>
  </w:style>
  <w:style w:type="paragraph" w:customStyle="1" w:styleId="NormalHeading">
    <w:name w:val="NormalHeading"/>
    <w:basedOn w:val="Heading2"/>
    <w:rsid w:val="00E46ECA"/>
    <w:pPr>
      <w:pBdr>
        <w:top w:val="double" w:sz="12" w:space="0" w:color="3DD49A"/>
        <w:left w:val="double" w:sz="12" w:space="4" w:color="3DD49A"/>
        <w:bottom w:val="double" w:sz="12" w:space="1" w:color="3DD49A"/>
        <w:right w:val="double" w:sz="12" w:space="4" w:color="3DD49A"/>
      </w:pBdr>
      <w:shd w:val="clear" w:color="auto" w:fill="3DD49A"/>
    </w:pPr>
    <w:rPr>
      <w:rFonts w:cs="Times New Roman"/>
      <w:bCs/>
      <w:iCs w:val="0"/>
      <w:color w:val="FEFFFF"/>
      <w:szCs w:val="20"/>
    </w:rPr>
  </w:style>
  <w:style w:type="paragraph" w:customStyle="1" w:styleId="StyleBCP-TableTextBoldCentered">
    <w:name w:val="Style BCP-Table Text + Bold Centered"/>
    <w:basedOn w:val="BCP-TableText"/>
    <w:rsid w:val="00E46ECA"/>
    <w:pPr>
      <w:ind w:left="0"/>
      <w:jc w:val="center"/>
    </w:pPr>
    <w:rPr>
      <w:rFonts w:cs="Times New Roman"/>
      <w:b/>
      <w:bCs/>
      <w:szCs w:val="20"/>
    </w:rPr>
  </w:style>
  <w:style w:type="paragraph" w:customStyle="1" w:styleId="StyleBCP-TableTextCenteredLeft0Before0ptAfter">
    <w:name w:val="Style BCP-Table Text + Centered Left:  0&quot; Before:  0 pt After:  ..."/>
    <w:basedOn w:val="BCP-TableText"/>
    <w:rsid w:val="00E46ECA"/>
    <w:pPr>
      <w:ind w:left="0"/>
      <w:jc w:val="center"/>
    </w:pPr>
    <w:rPr>
      <w:rFonts w:cs="Times New Roman"/>
      <w:szCs w:val="20"/>
    </w:rPr>
  </w:style>
  <w:style w:type="paragraph" w:customStyle="1" w:styleId="StyleCenturyGothic10ptRightAfter6pt">
    <w:name w:val="Style Century Gothic 10 pt Right After:  6 pt"/>
    <w:basedOn w:val="Normal"/>
    <w:rsid w:val="0022766E"/>
    <w:pPr>
      <w:spacing w:after="120"/>
      <w:jc w:val="right"/>
    </w:pPr>
    <w:rPr>
      <w:szCs w:val="20"/>
    </w:rPr>
  </w:style>
  <w:style w:type="paragraph" w:customStyle="1" w:styleId="StyleHeading2After0pt">
    <w:name w:val="Style Heading 2 + After:  0 pt"/>
    <w:basedOn w:val="Heading2"/>
    <w:rsid w:val="0022766E"/>
    <w:pPr>
      <w:framePr w:wrap="around" w:hAnchor="text"/>
    </w:pPr>
    <w:rPr>
      <w:rFonts w:cs="Times New Roman"/>
      <w:bCs/>
      <w:iCs w:val="0"/>
      <w:szCs w:val="20"/>
    </w:rPr>
  </w:style>
  <w:style w:type="paragraph" w:customStyle="1" w:styleId="StyleLeft05">
    <w:name w:val="Style Left:  0.5&quot;"/>
    <w:basedOn w:val="Normal"/>
    <w:link w:val="StyleLeft05Char"/>
    <w:rsid w:val="0022766E"/>
    <w:pPr>
      <w:ind w:left="1440"/>
    </w:pPr>
    <w:rPr>
      <w:szCs w:val="20"/>
    </w:rPr>
  </w:style>
  <w:style w:type="character" w:customStyle="1" w:styleId="StyleLeft05Char">
    <w:name w:val="Style Left:  0.5&quot; Char"/>
    <w:basedOn w:val="DefaultParagraphFont"/>
    <w:link w:val="StyleLeft05"/>
    <w:rsid w:val="0022766E"/>
    <w:rPr>
      <w:rFonts w:ascii="Arial" w:eastAsia="Times New Roman" w:hAnsi="Arial" w:cs="Times New Roman"/>
      <w:color w:val="212238"/>
      <w:sz w:val="20"/>
      <w:szCs w:val="20"/>
    </w:rPr>
  </w:style>
  <w:style w:type="paragraph" w:customStyle="1" w:styleId="StyleListBulletAfter75pt">
    <w:name w:val="Style List Bullet + After:  7.5 pt"/>
    <w:basedOn w:val="ListBullet"/>
    <w:rsid w:val="0022766E"/>
  </w:style>
  <w:style w:type="paragraph" w:customStyle="1" w:styleId="StyleListBulletBold">
    <w:name w:val="Style List Bullet + Bold"/>
    <w:basedOn w:val="ListBullet"/>
    <w:rsid w:val="0022766E"/>
    <w:rPr>
      <w:b/>
      <w:bCs/>
    </w:rPr>
  </w:style>
  <w:style w:type="paragraph" w:customStyle="1" w:styleId="StyleTableTextLeft0Before0ptAfter0pt">
    <w:name w:val="Style Table Text + Left:  0&quot; Before:  0 pt After:  0 pt"/>
    <w:basedOn w:val="Normal"/>
    <w:rsid w:val="0022766E"/>
    <w:pPr>
      <w:spacing w:before="40" w:after="40"/>
    </w:pPr>
    <w:rPr>
      <w:szCs w:val="20"/>
    </w:rPr>
  </w:style>
  <w:style w:type="paragraph" w:customStyle="1" w:styleId="StyleTandemTableHeaderRight">
    <w:name w:val="Style Tandem Table Header Right +"/>
    <w:basedOn w:val="TandemTableHeaderRight"/>
    <w:rsid w:val="0022766E"/>
    <w:pPr>
      <w:spacing w:before="0" w:after="0"/>
    </w:pPr>
    <w:rPr>
      <w:b/>
      <w:bCs/>
    </w:rPr>
  </w:style>
  <w:style w:type="paragraph" w:styleId="Title">
    <w:name w:val="Title"/>
    <w:basedOn w:val="Normal"/>
    <w:next w:val="Normal"/>
    <w:link w:val="TitleChar"/>
    <w:qFormat/>
    <w:rsid w:val="0022766E"/>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rsid w:val="0022766E"/>
    <w:rPr>
      <w:rFonts w:asciiTheme="majorHAnsi" w:eastAsiaTheme="majorEastAsia" w:hAnsiTheme="majorHAnsi" w:cstheme="majorBidi"/>
      <w:color w:val="323E4F" w:themeColor="text2" w:themeShade="BF"/>
      <w:spacing w:val="5"/>
      <w:kern w:val="28"/>
      <w:sz w:val="52"/>
      <w:szCs w:val="52"/>
    </w:rPr>
  </w:style>
  <w:style w:type="paragraph" w:customStyle="1" w:styleId="UrgentHeading">
    <w:name w:val="UrgentHeading"/>
    <w:basedOn w:val="Heading2"/>
    <w:rsid w:val="00E46ECA"/>
    <w:pPr>
      <w:pBdr>
        <w:top w:val="double" w:sz="12" w:space="0" w:color="FFA366"/>
        <w:left w:val="double" w:sz="12" w:space="4" w:color="FFA366"/>
        <w:bottom w:val="double" w:sz="12" w:space="1" w:color="FFA366"/>
        <w:right w:val="double" w:sz="12" w:space="4" w:color="FFA366"/>
      </w:pBdr>
      <w:shd w:val="clear" w:color="auto" w:fill="FFA366"/>
    </w:pPr>
    <w:rPr>
      <w:rFonts w:cs="Times New Roman"/>
      <w:bCs/>
      <w:iCs w:val="0"/>
      <w:color w:val="000000" w:themeColor="text1"/>
      <w:szCs w:val="20"/>
    </w:rPr>
  </w:style>
  <w:style w:type="paragraph" w:styleId="Index2">
    <w:name w:val="index 2"/>
    <w:basedOn w:val="Index1"/>
    <w:next w:val="Normal"/>
    <w:autoRedefine/>
    <w:semiHidden/>
    <w:unhideWhenUsed/>
    <w:rsid w:val="0022766E"/>
    <w:pPr>
      <w:ind w:left="400" w:hanging="200"/>
    </w:pPr>
  </w:style>
  <w:style w:type="paragraph" w:styleId="Index3">
    <w:name w:val="index 3"/>
    <w:basedOn w:val="Index1"/>
    <w:next w:val="Normal"/>
    <w:autoRedefine/>
    <w:semiHidden/>
    <w:unhideWhenUsed/>
    <w:rsid w:val="0022766E"/>
    <w:pPr>
      <w:ind w:left="600" w:hanging="200"/>
    </w:pPr>
  </w:style>
  <w:style w:type="character" w:customStyle="1" w:styleId="ColorDotBlueInline">
    <w:name w:val="Color Dot Blue Inline"/>
    <w:basedOn w:val="ColorDotInline"/>
    <w:rsid w:val="003E6147"/>
    <w:rPr>
      <w:color w:val="4E81EE"/>
      <w:spacing w:val="0"/>
      <w:position w:val="-2"/>
      <w:sz w:val="30"/>
    </w:rPr>
  </w:style>
  <w:style w:type="character" w:customStyle="1" w:styleId="ColorDotGreenInline">
    <w:name w:val="Color Dot Green Inline"/>
    <w:basedOn w:val="ColorDotInline"/>
    <w:rsid w:val="003E6147"/>
    <w:rPr>
      <w:color w:val="3DD49A"/>
      <w:spacing w:val="0"/>
      <w:position w:val="-2"/>
      <w:sz w:val="30"/>
    </w:rPr>
  </w:style>
  <w:style w:type="character" w:customStyle="1" w:styleId="ColorDotOrangeInline">
    <w:name w:val="Color Dot Orange Inline"/>
    <w:basedOn w:val="ColorDotInline"/>
    <w:rsid w:val="003E6147"/>
    <w:rPr>
      <w:color w:val="FFA366"/>
      <w:spacing w:val="0"/>
      <w:position w:val="-4"/>
      <w:sz w:val="32"/>
    </w:rPr>
  </w:style>
  <w:style w:type="character" w:customStyle="1" w:styleId="ColorDotYellowInline">
    <w:name w:val="Color Dot Yellow Inline"/>
    <w:basedOn w:val="ColorDotInline"/>
    <w:rsid w:val="003E6147"/>
    <w:rPr>
      <w:color w:val="FFE160"/>
      <w:spacing w:val="0"/>
      <w:position w:val="-2"/>
      <w:sz w:val="30"/>
    </w:rPr>
  </w:style>
  <w:style w:type="character" w:customStyle="1" w:styleId="FieldLabelInlineChar">
    <w:name w:val="Field Label (Inline) Char"/>
    <w:basedOn w:val="BodyTextChar"/>
    <w:link w:val="FieldLabelInline"/>
    <w:rsid w:val="0022766E"/>
    <w:rPr>
      <w:rFonts w:ascii="Arial" w:eastAsia="Times New Roman" w:hAnsi="Arial" w:cs="Arial"/>
      <w:color w:val="797A86"/>
      <w:sz w:val="20"/>
      <w:szCs w:val="20"/>
    </w:rPr>
  </w:style>
  <w:style w:type="character" w:customStyle="1" w:styleId="FieldValueInlineChar">
    <w:name w:val="Field Value (Inline) Char"/>
    <w:basedOn w:val="BodyTextChar"/>
    <w:link w:val="FieldValueInline"/>
    <w:rsid w:val="0022766E"/>
    <w:rPr>
      <w:rFonts w:ascii="Arial" w:eastAsia="Times New Roman" w:hAnsi="Arial" w:cs="Arial"/>
      <w:color w:val="212238"/>
      <w:sz w:val="20"/>
      <w:szCs w:val="20"/>
    </w:rPr>
  </w:style>
  <w:style w:type="paragraph" w:styleId="Index4">
    <w:name w:val="index 4"/>
    <w:basedOn w:val="Index1"/>
    <w:next w:val="Normal"/>
    <w:autoRedefine/>
    <w:semiHidden/>
    <w:unhideWhenUsed/>
    <w:rsid w:val="0022766E"/>
    <w:pPr>
      <w:ind w:left="800" w:hanging="200"/>
    </w:pPr>
  </w:style>
  <w:style w:type="paragraph" w:styleId="Index5">
    <w:name w:val="index 5"/>
    <w:basedOn w:val="Index1"/>
    <w:next w:val="Normal"/>
    <w:autoRedefine/>
    <w:semiHidden/>
    <w:unhideWhenUsed/>
    <w:rsid w:val="0022766E"/>
    <w:pPr>
      <w:ind w:left="1000" w:hanging="200"/>
    </w:pPr>
  </w:style>
  <w:style w:type="paragraph" w:customStyle="1" w:styleId="QuoteListBullet">
    <w:name w:val="Quote List Bullet"/>
    <w:basedOn w:val="ListBullet"/>
    <w:link w:val="QuoteListBulletChar"/>
    <w:qFormat/>
    <w:rsid w:val="0022766E"/>
    <w:pPr>
      <w:numPr>
        <w:numId w:val="8"/>
      </w:numPr>
      <w:ind w:right="1440"/>
    </w:pPr>
    <w:rPr>
      <w:i/>
      <w:shd w:val="clear" w:color="auto" w:fill="FFFFFF"/>
    </w:rPr>
  </w:style>
  <w:style w:type="character" w:customStyle="1" w:styleId="QuoteListBulletChar">
    <w:name w:val="Quote List Bullet Char"/>
    <w:basedOn w:val="ListBulletChar"/>
    <w:link w:val="QuoteListBullet"/>
    <w:rsid w:val="0022766E"/>
    <w:rPr>
      <w:rFonts w:ascii="Arial" w:eastAsia="Times New Roman" w:hAnsi="Arial" w:cs="Arial"/>
      <w:i/>
      <w:color w:val="212238"/>
      <w:sz w:val="20"/>
      <w:szCs w:val="20"/>
    </w:rPr>
  </w:style>
  <w:style w:type="paragraph" w:customStyle="1" w:styleId="QuoteListBullet2">
    <w:name w:val="Quote List Bullet 2"/>
    <w:basedOn w:val="QuoteListBullet"/>
    <w:qFormat/>
    <w:rsid w:val="0022766E"/>
    <w:pPr>
      <w:numPr>
        <w:numId w:val="9"/>
      </w:numPr>
      <w:ind w:left="2376"/>
    </w:pPr>
    <w:rPr>
      <w:i w:val="0"/>
    </w:rPr>
  </w:style>
  <w:style w:type="paragraph" w:customStyle="1" w:styleId="QuoteListBullet3">
    <w:name w:val="Quote List Bullet 3"/>
    <w:basedOn w:val="QuoteListBullet"/>
    <w:qFormat/>
    <w:rsid w:val="0022766E"/>
    <w:pPr>
      <w:numPr>
        <w:numId w:val="10"/>
      </w:numPr>
      <w:ind w:left="2952"/>
    </w:pPr>
    <w:rPr>
      <w:i w:val="0"/>
    </w:rPr>
  </w:style>
  <w:style w:type="paragraph" w:customStyle="1" w:styleId="QuoteListBullet4">
    <w:name w:val="Quote List Bullet 4"/>
    <w:basedOn w:val="QuoteListBullet"/>
    <w:qFormat/>
    <w:rsid w:val="0022766E"/>
    <w:pPr>
      <w:numPr>
        <w:ilvl w:val="3"/>
        <w:numId w:val="15"/>
      </w:numPr>
      <w:ind w:left="3528" w:hanging="360"/>
    </w:pPr>
  </w:style>
  <w:style w:type="paragraph" w:customStyle="1" w:styleId="QuoteOL1">
    <w:name w:val="Quote OL 1"/>
    <w:basedOn w:val="ListParagraph"/>
    <w:qFormat/>
    <w:rsid w:val="0022766E"/>
    <w:pPr>
      <w:numPr>
        <w:numId w:val="12"/>
      </w:numPr>
      <w:spacing w:before="120" w:after="120" w:line="260" w:lineRule="atLeast"/>
      <w:ind w:right="1440"/>
      <w:contextualSpacing w:val="0"/>
    </w:pPr>
    <w:rPr>
      <w:i/>
    </w:rPr>
  </w:style>
  <w:style w:type="paragraph" w:customStyle="1" w:styleId="QuoteOL2">
    <w:name w:val="Quote OL 2"/>
    <w:basedOn w:val="ListParagraph"/>
    <w:qFormat/>
    <w:rsid w:val="0022766E"/>
    <w:pPr>
      <w:numPr>
        <w:ilvl w:val="1"/>
        <w:numId w:val="12"/>
      </w:numPr>
      <w:spacing w:before="120" w:after="120" w:line="260" w:lineRule="atLeast"/>
      <w:ind w:left="2376" w:right="1440"/>
      <w:contextualSpacing w:val="0"/>
    </w:pPr>
    <w:rPr>
      <w:i/>
    </w:rPr>
  </w:style>
  <w:style w:type="paragraph" w:customStyle="1" w:styleId="QuoteOL3">
    <w:name w:val="Quote OL 3"/>
    <w:basedOn w:val="ListParagraph"/>
    <w:qFormat/>
    <w:rsid w:val="0022766E"/>
    <w:pPr>
      <w:numPr>
        <w:numId w:val="11"/>
      </w:numPr>
      <w:spacing w:before="120" w:after="120" w:line="260" w:lineRule="atLeast"/>
      <w:ind w:left="2952" w:right="1440"/>
      <w:contextualSpacing w:val="0"/>
    </w:pPr>
    <w:rPr>
      <w:i/>
    </w:rPr>
  </w:style>
  <w:style w:type="paragraph" w:customStyle="1" w:styleId="QuoteOL4">
    <w:name w:val="Quote OL 4"/>
    <w:basedOn w:val="ListParagraph"/>
    <w:qFormat/>
    <w:rsid w:val="0022766E"/>
    <w:pPr>
      <w:numPr>
        <w:ilvl w:val="3"/>
        <w:numId w:val="12"/>
      </w:numPr>
      <w:spacing w:before="120" w:after="120" w:line="260" w:lineRule="atLeast"/>
      <w:ind w:left="3528" w:right="1440"/>
      <w:contextualSpacing w:val="0"/>
    </w:pPr>
    <w:rPr>
      <w:i/>
    </w:rPr>
  </w:style>
  <w:style w:type="paragraph" w:customStyle="1" w:styleId="StyleTandemTableBodyRight">
    <w:name w:val="Style Tandem Table Body + Right"/>
    <w:basedOn w:val="TandemTableBody"/>
    <w:rsid w:val="0022766E"/>
    <w:pPr>
      <w:jc w:val="right"/>
    </w:pPr>
    <w:rPr>
      <w:szCs w:val="20"/>
    </w:rPr>
  </w:style>
  <w:style w:type="paragraph" w:customStyle="1" w:styleId="TableListBullet">
    <w:name w:val="Table List Bullet"/>
    <w:basedOn w:val="TableText"/>
    <w:qFormat/>
    <w:rsid w:val="0022766E"/>
    <w:pPr>
      <w:numPr>
        <w:numId w:val="16"/>
      </w:numPr>
    </w:pPr>
    <w:rPr>
      <w:color w:val="212238"/>
    </w:rPr>
  </w:style>
  <w:style w:type="paragraph" w:customStyle="1" w:styleId="TableListBullet2">
    <w:name w:val="Table List Bullet 2"/>
    <w:basedOn w:val="TableListBullet"/>
    <w:qFormat/>
    <w:rsid w:val="0022766E"/>
    <w:pPr>
      <w:numPr>
        <w:ilvl w:val="1"/>
      </w:numPr>
      <w:ind w:left="1051"/>
    </w:pPr>
  </w:style>
  <w:style w:type="paragraph" w:customStyle="1" w:styleId="TableListBullet3">
    <w:name w:val="Table List Bullet 3"/>
    <w:basedOn w:val="TableListBullet"/>
    <w:qFormat/>
    <w:rsid w:val="0022766E"/>
    <w:pPr>
      <w:numPr>
        <w:ilvl w:val="2"/>
      </w:numPr>
      <w:ind w:left="1627"/>
    </w:pPr>
  </w:style>
  <w:style w:type="paragraph" w:customStyle="1" w:styleId="TableListBullet4">
    <w:name w:val="Table List Bullet 4"/>
    <w:basedOn w:val="TableListBullet"/>
    <w:qFormat/>
    <w:rsid w:val="0022766E"/>
    <w:pPr>
      <w:numPr>
        <w:ilvl w:val="3"/>
      </w:numPr>
      <w:ind w:left="2203"/>
    </w:pPr>
  </w:style>
  <w:style w:type="paragraph" w:customStyle="1" w:styleId="TableOL1">
    <w:name w:val="Table OL 1"/>
    <w:basedOn w:val="OL1"/>
    <w:qFormat/>
    <w:rsid w:val="0022766E"/>
    <w:pPr>
      <w:numPr>
        <w:numId w:val="17"/>
      </w:numPr>
      <w:spacing w:before="115" w:after="115"/>
      <w:ind w:right="115"/>
    </w:pPr>
  </w:style>
  <w:style w:type="paragraph" w:customStyle="1" w:styleId="TableOL2">
    <w:name w:val="Table OL 2"/>
    <w:basedOn w:val="TableOL1"/>
    <w:qFormat/>
    <w:rsid w:val="0022766E"/>
    <w:pPr>
      <w:numPr>
        <w:ilvl w:val="1"/>
      </w:numPr>
      <w:ind w:left="1051"/>
    </w:pPr>
  </w:style>
  <w:style w:type="paragraph" w:customStyle="1" w:styleId="TableOL3">
    <w:name w:val="Table OL 3"/>
    <w:basedOn w:val="TableOL2"/>
    <w:qFormat/>
    <w:rsid w:val="0022766E"/>
    <w:pPr>
      <w:numPr>
        <w:ilvl w:val="2"/>
      </w:numPr>
      <w:ind w:left="1627" w:hanging="360"/>
    </w:pPr>
  </w:style>
  <w:style w:type="paragraph" w:customStyle="1" w:styleId="TableOL4">
    <w:name w:val="Table OL 4"/>
    <w:basedOn w:val="TableOL2"/>
    <w:qFormat/>
    <w:rsid w:val="0022766E"/>
    <w:pPr>
      <w:numPr>
        <w:ilvl w:val="3"/>
      </w:numPr>
      <w:ind w:left="2203"/>
    </w:pPr>
  </w:style>
  <w:style w:type="character" w:customStyle="1" w:styleId="ColorDotInlineWhite">
    <w:name w:val="Color Dot Inline White"/>
    <w:basedOn w:val="ColorDotInline"/>
    <w:uiPriority w:val="1"/>
    <w:qFormat/>
    <w:rsid w:val="0022766E"/>
    <w:rPr>
      <w:color w:val="FFFFFF" w:themeColor="background1"/>
      <w:spacing w:val="80"/>
      <w:position w:val="0"/>
      <w:sz w:val="22"/>
      <w14:textOutline w14:w="9525" w14:cap="rnd" w14:cmpd="sng" w14:algn="ctr">
        <w14:solidFill>
          <w14:srgbClr w14:val="212238"/>
        </w14:solidFill>
        <w14:prstDash w14:val="solid"/>
        <w14:round/>
      </w14:textOutline>
    </w:rPr>
  </w:style>
  <w:style w:type="paragraph" w:customStyle="1" w:styleId="ColorDotWhite">
    <w:name w:val="Color Dot White"/>
    <w:basedOn w:val="ColorDot"/>
    <w:qFormat/>
    <w:rsid w:val="0022766E"/>
    <w:rPr>
      <w:color w:val="FFFFFF" w:themeColor="background1"/>
      <w14:textOutline w14:w="9525" w14:cap="rnd" w14:cmpd="sng" w14:algn="ctr">
        <w14:solidFill>
          <w14:srgbClr w14:val="212238"/>
        </w14:solidFill>
        <w14:prstDash w14:val="solid"/>
        <w14:round/>
      </w14:textOutline>
    </w:rPr>
  </w:style>
  <w:style w:type="paragraph" w:customStyle="1" w:styleId="TableSpacer">
    <w:name w:val="Table Spacer"/>
    <w:basedOn w:val="BodyText"/>
    <w:qFormat/>
    <w:rsid w:val="0022766E"/>
    <w:pPr>
      <w:spacing w:after="0" w:line="240" w:lineRule="auto"/>
    </w:pPr>
  </w:style>
  <w:style w:type="table" w:customStyle="1" w:styleId="TandemInlineTable">
    <w:name w:val="Tandem Inline Table"/>
    <w:basedOn w:val="TableNormal"/>
    <w:uiPriority w:val="99"/>
    <w:rsid w:val="00C92D13"/>
    <w:pPr>
      <w:spacing w:after="0" w:line="240" w:lineRule="auto"/>
    </w:pPr>
    <w:rPr>
      <w:rFonts w:ascii="Arial" w:hAnsi="Arial"/>
      <w:sz w:val="20"/>
    </w:rPr>
    <w:tblPr>
      <w:tblBorders>
        <w:top w:val="single" w:sz="6" w:space="0" w:color="C7C7CB"/>
        <w:bottom w:val="single" w:sz="6" w:space="0" w:color="C7C7CB"/>
        <w:insideH w:val="single" w:sz="6" w:space="0" w:color="C7C7CB"/>
      </w:tblBorders>
      <w:tblCellMar>
        <w:left w:w="0" w:type="dxa"/>
        <w:right w:w="0" w:type="dxa"/>
      </w:tblCellMar>
    </w:tblPr>
    <w:trPr>
      <w:cantSplit/>
    </w:trPr>
  </w:style>
  <w:style w:type="paragraph" w:customStyle="1" w:styleId="ColorDotAdvanced">
    <w:name w:val="Color Dot Advanced"/>
    <w:basedOn w:val="ColorDot"/>
    <w:qFormat/>
    <w:rsid w:val="0022766E"/>
    <w:rPr>
      <w:color w:val="384D8C"/>
    </w:rPr>
  </w:style>
  <w:style w:type="paragraph" w:customStyle="1" w:styleId="ColorDotBaseline">
    <w:name w:val="Color Dot Baseline"/>
    <w:basedOn w:val="ColorDot"/>
    <w:qFormat/>
    <w:rsid w:val="0022766E"/>
    <w:rPr>
      <w:color w:val="668CFF"/>
    </w:rPr>
  </w:style>
  <w:style w:type="paragraph" w:customStyle="1" w:styleId="ColorDotEvolving">
    <w:name w:val="Color Dot Evolving"/>
    <w:basedOn w:val="ColorDot"/>
    <w:qFormat/>
    <w:rsid w:val="0022766E"/>
    <w:rPr>
      <w:color w:val="5777D9"/>
    </w:rPr>
  </w:style>
  <w:style w:type="character" w:customStyle="1" w:styleId="ColorDotInlineBaseline">
    <w:name w:val="Color Dot Inline Baseline"/>
    <w:basedOn w:val="ColorDotInline"/>
    <w:uiPriority w:val="1"/>
    <w:qFormat/>
    <w:rsid w:val="0022766E"/>
    <w:rPr>
      <w:color w:val="668CFF"/>
      <w:spacing w:val="80"/>
      <w:position w:val="0"/>
      <w:sz w:val="22"/>
    </w:rPr>
  </w:style>
  <w:style w:type="character" w:customStyle="1" w:styleId="ColorDotInlineEvolving">
    <w:name w:val="Color Dot Inline Evolving"/>
    <w:basedOn w:val="ColorDotInlineBaseline"/>
    <w:uiPriority w:val="1"/>
    <w:qFormat/>
    <w:rsid w:val="0022766E"/>
    <w:rPr>
      <w:color w:val="5777D9"/>
      <w:spacing w:val="80"/>
      <w:position w:val="0"/>
      <w:sz w:val="22"/>
    </w:rPr>
  </w:style>
  <w:style w:type="character" w:customStyle="1" w:styleId="ColorDotInlineInnovative">
    <w:name w:val="Color Dot Inline Innovative"/>
    <w:basedOn w:val="ColorDotInlineEvolving"/>
    <w:uiPriority w:val="1"/>
    <w:qFormat/>
    <w:rsid w:val="0022766E"/>
    <w:rPr>
      <w:color w:val="293866"/>
      <w:spacing w:val="80"/>
      <w:position w:val="0"/>
      <w:sz w:val="22"/>
    </w:rPr>
  </w:style>
  <w:style w:type="character" w:customStyle="1" w:styleId="ColorDotInlineAdvanced">
    <w:name w:val="Color Dot Inline Advanced"/>
    <w:basedOn w:val="ColorDotInlineInnovative"/>
    <w:uiPriority w:val="1"/>
    <w:qFormat/>
    <w:rsid w:val="0022766E"/>
    <w:rPr>
      <w:color w:val="384D8C"/>
      <w:spacing w:val="80"/>
      <w:position w:val="0"/>
      <w:sz w:val="22"/>
    </w:rPr>
  </w:style>
  <w:style w:type="character" w:customStyle="1" w:styleId="ColorDotInlineIntermediate">
    <w:name w:val="Color Dot Inline Intermediate"/>
    <w:basedOn w:val="ColorDotInlineAdvanced"/>
    <w:uiPriority w:val="1"/>
    <w:qFormat/>
    <w:rsid w:val="0022766E"/>
    <w:rPr>
      <w:color w:val="4762B3"/>
      <w:spacing w:val="80"/>
      <w:position w:val="0"/>
      <w:sz w:val="22"/>
    </w:rPr>
  </w:style>
  <w:style w:type="character" w:customStyle="1" w:styleId="ColorDotInlineSub-Baseline">
    <w:name w:val="Color Dot Inline Sub-Baseline"/>
    <w:basedOn w:val="ColorDotInlineRed"/>
    <w:uiPriority w:val="1"/>
    <w:qFormat/>
    <w:rsid w:val="0022766E"/>
    <w:rPr>
      <w:color w:val="FF504A"/>
      <w:spacing w:val="80"/>
      <w:position w:val="0"/>
      <w:sz w:val="22"/>
    </w:rPr>
  </w:style>
  <w:style w:type="paragraph" w:customStyle="1" w:styleId="ColorDotInnovative">
    <w:name w:val="Color Dot Innovative"/>
    <w:basedOn w:val="ColorDot"/>
    <w:qFormat/>
    <w:rsid w:val="0022766E"/>
    <w:rPr>
      <w:color w:val="293866"/>
    </w:rPr>
  </w:style>
  <w:style w:type="paragraph" w:customStyle="1" w:styleId="ColorDotIntermediate">
    <w:name w:val="Color Dot Intermediate"/>
    <w:basedOn w:val="ColorDot"/>
    <w:qFormat/>
    <w:rsid w:val="0022766E"/>
    <w:rPr>
      <w:color w:val="4762B3"/>
    </w:rPr>
  </w:style>
  <w:style w:type="paragraph" w:customStyle="1" w:styleId="ColorDotSub-Baseline">
    <w:name w:val="Color Dot Sub-Baseline"/>
    <w:basedOn w:val="ColorDot"/>
    <w:qFormat/>
    <w:rsid w:val="0022766E"/>
    <w:rPr>
      <w:color w:val="FF504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515997">
      <w:bodyDiv w:val="1"/>
      <w:marLeft w:val="0"/>
      <w:marRight w:val="0"/>
      <w:marTop w:val="0"/>
      <w:marBottom w:val="0"/>
      <w:divBdr>
        <w:top w:val="none" w:sz="0" w:space="0" w:color="auto"/>
        <w:left w:val="none" w:sz="0" w:space="0" w:color="auto"/>
        <w:bottom w:val="none" w:sz="0" w:space="0" w:color="auto"/>
        <w:right w:val="none" w:sz="0" w:space="0" w:color="auto"/>
      </w:divBdr>
    </w:div>
    <w:div w:id="458106829">
      <w:bodyDiv w:val="1"/>
      <w:marLeft w:val="0"/>
      <w:marRight w:val="0"/>
      <w:marTop w:val="0"/>
      <w:marBottom w:val="0"/>
      <w:divBdr>
        <w:top w:val="none" w:sz="0" w:space="0" w:color="auto"/>
        <w:left w:val="none" w:sz="0" w:space="0" w:color="auto"/>
        <w:bottom w:val="none" w:sz="0" w:space="0" w:color="auto"/>
        <w:right w:val="none" w:sz="0" w:space="0" w:color="auto"/>
      </w:divBdr>
    </w:div>
    <w:div w:id="589124008">
      <w:bodyDiv w:val="1"/>
      <w:marLeft w:val="0"/>
      <w:marRight w:val="0"/>
      <w:marTop w:val="0"/>
      <w:marBottom w:val="0"/>
      <w:divBdr>
        <w:top w:val="none" w:sz="0" w:space="0" w:color="auto"/>
        <w:left w:val="none" w:sz="0" w:space="0" w:color="auto"/>
        <w:bottom w:val="none" w:sz="0" w:space="0" w:color="auto"/>
        <w:right w:val="none" w:sz="0" w:space="0" w:color="auto"/>
      </w:divBdr>
    </w:div>
    <w:div w:id="151218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faust\AppData\Roaming\Microsoft\Templates\New-Desig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ource>Bank Template (Lubbock, TX) - generated by Tandem 3/20/2024 12:41 PM</sourc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4192E2-3C35-4784-B6F7-CA42EEE70D8E}">
  <ds:schemaRefs/>
</ds:datastoreItem>
</file>

<file path=customXml/itemProps2.xml><?xml version="1.0" encoding="utf-8"?>
<ds:datastoreItem xmlns:ds="http://schemas.openxmlformats.org/officeDocument/2006/customXml" ds:itemID="{7C9B8C13-CD96-408E-8634-5D918024E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New-Design</Template>
  <TotalTime>5</TotalTime>
  <Pages>4</Pages>
  <Words>1243</Words>
  <Characters>7088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Mobile Device Management (MDM) Policy</vt:lpstr>
    </vt:vector>
  </TitlesOfParts>
  <Company>Tandem</Company>
  <LinksUpToDate>false</LinksUpToDate>
  <CharactersWithSpaces>8315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Mobile Device Management (MDM) Policy</dc:title>
  <dc:subject/>
  <dc:creator>Tandem, LLC</dc:creator>
  <cp:keywords/>
  <dc:description>Tandem, LLC
Copyright © 2024</dc:description>
  <cp:lastModifiedBy>Alyssa Pugh</cp:lastModifiedBy>
  <cp:revision>7</cp:revision>
  <dcterms:created xsi:type="dcterms:W3CDTF">2024-03-20T17:51:00Z</dcterms:created>
  <dcterms:modified xsi:type="dcterms:W3CDTF">2024-03-20T17:55:00Z</dcterms:modified>
  <cp:category>Policies</cp:category>
</cp:coreProperties>
</file>